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4977B7">
      <w:pPr>
        <w:pStyle w:val="Title"/>
        <w:spacing w:before="120"/>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C99E64D" w:rsidR="002B7443" w:rsidRPr="00893925" w:rsidRDefault="002B7443" w:rsidP="002B7443">
      <w:pPr>
        <w:pStyle w:val="FormFieldCaption1"/>
        <w:pBdr>
          <w:between w:val="single" w:sz="4" w:space="1" w:color="auto"/>
        </w:pBdr>
        <w:rPr>
          <w:b/>
          <w:sz w:val="32"/>
        </w:rPr>
      </w:pPr>
      <w:r w:rsidRPr="00D3779E">
        <w:rPr>
          <w:sz w:val="22"/>
        </w:rPr>
        <w:t>NAME:</w:t>
      </w:r>
      <w:r w:rsidR="00154595">
        <w:rPr>
          <w:sz w:val="22"/>
        </w:rPr>
        <w:t xml:space="preserve"> </w:t>
      </w:r>
      <w:r w:rsidR="00154595" w:rsidRPr="00893925">
        <w:rPr>
          <w:b/>
          <w:sz w:val="22"/>
        </w:rPr>
        <w:t>Christina M.</w:t>
      </w:r>
      <w:r w:rsidR="00893925" w:rsidRPr="00893925">
        <w:rPr>
          <w:b/>
          <w:sz w:val="22"/>
        </w:rPr>
        <w:t xml:space="preserve"> Laukaitis</w:t>
      </w:r>
    </w:p>
    <w:p w14:paraId="7FFF41C1" w14:textId="0D963A90"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154595">
        <w:rPr>
          <w:sz w:val="22"/>
        </w:rPr>
        <w:t xml:space="preserve"> laukaitis</w:t>
      </w:r>
    </w:p>
    <w:p w14:paraId="74873D9A" w14:textId="40A9D15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154595">
        <w:rPr>
          <w:sz w:val="22"/>
        </w:rPr>
        <w:t xml:space="preserve"> Assistant Professor, Dept. of Medicine &amp; Investigator, University of Arizona Cancer Center</w:t>
      </w:r>
    </w:p>
    <w:p w14:paraId="035344DF" w14:textId="571DC801" w:rsidR="002B7443" w:rsidRPr="00F30136" w:rsidRDefault="002B7443" w:rsidP="002B7443">
      <w:pPr>
        <w:pStyle w:val="FormFieldCaption1"/>
        <w:pBdr>
          <w:between w:val="single" w:sz="4" w:space="1" w:color="auto"/>
        </w:pBdr>
        <w:rPr>
          <w:sz w:val="18"/>
          <w:szCs w:val="18"/>
        </w:rPr>
      </w:pPr>
      <w:r w:rsidRPr="00F30136">
        <w:rPr>
          <w:sz w:val="18"/>
          <w:szCs w:val="18"/>
        </w:rPr>
        <w:t xml:space="preserve">EDUCATION/TRAINING </w:t>
      </w:r>
      <w:r w:rsidRPr="00F30136">
        <w:rPr>
          <w:rStyle w:val="Emphasis"/>
          <w:sz w:val="18"/>
          <w:szCs w:val="18"/>
        </w:rPr>
        <w:t>(Begin with baccalaureate or other initial professional education, such as nursing, include postdoctoral training and residency training if applicable.</w:t>
      </w:r>
      <w:r w:rsidR="00C1247F" w:rsidRPr="00F30136">
        <w:rPr>
          <w:rStyle w:val="Emphasis"/>
          <w:sz w:val="18"/>
          <w:szCs w:val="18"/>
        </w:rPr>
        <w:t xml:space="preserve"> Add/delete rows as necessary.</w:t>
      </w:r>
      <w:r w:rsidRPr="00F30136">
        <w:rPr>
          <w:rStyle w:val="Emphasis"/>
          <w:sz w:val="18"/>
          <w:szCs w:val="18"/>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F30136"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F30136" w:rsidRDefault="00933173" w:rsidP="006C2F6E">
            <w:pPr>
              <w:pStyle w:val="FormFieldCaption"/>
              <w:jc w:val="center"/>
              <w:rPr>
                <w:sz w:val="18"/>
                <w:szCs w:val="18"/>
              </w:rPr>
            </w:pPr>
            <w:r w:rsidRPr="00F30136">
              <w:rPr>
                <w:sz w:val="18"/>
                <w:szCs w:val="18"/>
              </w:rPr>
              <w:t>INSTITUTION AND LOCATION</w:t>
            </w:r>
          </w:p>
        </w:tc>
        <w:tc>
          <w:tcPr>
            <w:tcW w:w="1440" w:type="dxa"/>
            <w:tcBorders>
              <w:top w:val="single" w:sz="4" w:space="0" w:color="auto"/>
              <w:bottom w:val="single" w:sz="4" w:space="0" w:color="auto"/>
            </w:tcBorders>
            <w:vAlign w:val="center"/>
          </w:tcPr>
          <w:p w14:paraId="0A8E3E0E" w14:textId="77777777" w:rsidR="00933173" w:rsidRPr="00F30136" w:rsidRDefault="00933173" w:rsidP="006C2F6E">
            <w:pPr>
              <w:pStyle w:val="FormFieldCaption"/>
              <w:jc w:val="center"/>
              <w:rPr>
                <w:sz w:val="18"/>
                <w:szCs w:val="18"/>
              </w:rPr>
            </w:pPr>
            <w:r w:rsidRPr="00F30136">
              <w:rPr>
                <w:sz w:val="18"/>
                <w:szCs w:val="18"/>
              </w:rPr>
              <w:t>DEGREE</w:t>
            </w:r>
          </w:p>
          <w:p w14:paraId="0DEF5BC8" w14:textId="77777777" w:rsidR="00933173" w:rsidRPr="00F30136" w:rsidRDefault="00933173" w:rsidP="006C2F6E">
            <w:pPr>
              <w:pStyle w:val="FormFieldCaption"/>
              <w:jc w:val="center"/>
              <w:rPr>
                <w:rStyle w:val="Emphasis"/>
                <w:sz w:val="18"/>
                <w:szCs w:val="18"/>
              </w:rPr>
            </w:pPr>
            <w:r w:rsidRPr="00F30136">
              <w:rPr>
                <w:rStyle w:val="Emphasis"/>
                <w:sz w:val="18"/>
                <w:szCs w:val="18"/>
              </w:rPr>
              <w:t>(if applicable)</w:t>
            </w:r>
          </w:p>
          <w:p w14:paraId="32A0C014" w14:textId="77777777" w:rsidR="00933173" w:rsidRPr="00F30136" w:rsidRDefault="00933173" w:rsidP="006C2F6E">
            <w:pPr>
              <w:pStyle w:val="FormFieldCaption"/>
              <w:rPr>
                <w:sz w:val="18"/>
                <w:szCs w:val="18"/>
              </w:rPr>
            </w:pPr>
          </w:p>
        </w:tc>
        <w:tc>
          <w:tcPr>
            <w:tcW w:w="1440" w:type="dxa"/>
            <w:tcBorders>
              <w:top w:val="single" w:sz="4" w:space="0" w:color="auto"/>
              <w:bottom w:val="single" w:sz="4" w:space="0" w:color="auto"/>
            </w:tcBorders>
            <w:vAlign w:val="center"/>
          </w:tcPr>
          <w:p w14:paraId="4ED3B33F" w14:textId="77777777" w:rsidR="00C1247F" w:rsidRPr="00F30136" w:rsidRDefault="00C1247F" w:rsidP="006C2F6E">
            <w:pPr>
              <w:pStyle w:val="FormFieldCaption"/>
              <w:jc w:val="center"/>
              <w:rPr>
                <w:sz w:val="18"/>
                <w:szCs w:val="18"/>
              </w:rPr>
            </w:pPr>
            <w:r w:rsidRPr="00F30136">
              <w:rPr>
                <w:sz w:val="18"/>
                <w:szCs w:val="18"/>
              </w:rPr>
              <w:t>Completion Date</w:t>
            </w:r>
          </w:p>
          <w:p w14:paraId="76B4E15A" w14:textId="09B57E40" w:rsidR="00933173" w:rsidRPr="00F30136" w:rsidRDefault="00933173" w:rsidP="006C2F6E">
            <w:pPr>
              <w:pStyle w:val="FormFieldCaption"/>
              <w:jc w:val="center"/>
              <w:rPr>
                <w:sz w:val="18"/>
                <w:szCs w:val="18"/>
              </w:rPr>
            </w:pPr>
            <w:r w:rsidRPr="00F30136">
              <w:rPr>
                <w:sz w:val="18"/>
                <w:szCs w:val="18"/>
              </w:rPr>
              <w:t>MM/YYYY</w:t>
            </w:r>
          </w:p>
          <w:p w14:paraId="143620A6" w14:textId="77777777" w:rsidR="00933173" w:rsidRPr="00F30136" w:rsidRDefault="00933173" w:rsidP="006C2F6E">
            <w:pPr>
              <w:pStyle w:val="FormFieldCaption"/>
              <w:rPr>
                <w:sz w:val="18"/>
                <w:szCs w:val="18"/>
              </w:rPr>
            </w:pPr>
          </w:p>
        </w:tc>
        <w:tc>
          <w:tcPr>
            <w:tcW w:w="2592" w:type="dxa"/>
            <w:tcBorders>
              <w:top w:val="single" w:sz="4" w:space="0" w:color="auto"/>
              <w:bottom w:val="single" w:sz="4" w:space="0" w:color="auto"/>
            </w:tcBorders>
            <w:vAlign w:val="center"/>
          </w:tcPr>
          <w:p w14:paraId="7E87FA43" w14:textId="77777777" w:rsidR="00933173" w:rsidRPr="00F30136" w:rsidRDefault="00933173" w:rsidP="006C2F6E">
            <w:pPr>
              <w:pStyle w:val="FormFieldCaption"/>
              <w:jc w:val="center"/>
              <w:rPr>
                <w:sz w:val="18"/>
                <w:szCs w:val="18"/>
              </w:rPr>
            </w:pPr>
            <w:r w:rsidRPr="00F30136">
              <w:rPr>
                <w:sz w:val="18"/>
                <w:szCs w:val="18"/>
              </w:rPr>
              <w:t>FIELD OF STUDY</w:t>
            </w:r>
          </w:p>
          <w:p w14:paraId="4198E5FC" w14:textId="77777777" w:rsidR="00933173" w:rsidRPr="00F30136" w:rsidRDefault="00933173" w:rsidP="006C2F6E">
            <w:pPr>
              <w:pStyle w:val="FormFieldCaption"/>
              <w:rPr>
                <w:sz w:val="18"/>
                <w:szCs w:val="18"/>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16F709F3" w:rsidR="00933173" w:rsidRPr="00977FA5" w:rsidRDefault="00154595" w:rsidP="006C2F6E">
            <w:pPr>
              <w:pStyle w:val="FormFieldCaption"/>
              <w:rPr>
                <w:sz w:val="22"/>
                <w:szCs w:val="22"/>
              </w:rPr>
            </w:pPr>
            <w:r>
              <w:rPr>
                <w:sz w:val="22"/>
                <w:szCs w:val="22"/>
              </w:rPr>
              <w:t>Butler University, Indianapolis, IN</w:t>
            </w:r>
          </w:p>
        </w:tc>
        <w:tc>
          <w:tcPr>
            <w:tcW w:w="1440" w:type="dxa"/>
            <w:tcBorders>
              <w:top w:val="single" w:sz="4" w:space="0" w:color="auto"/>
            </w:tcBorders>
          </w:tcPr>
          <w:p w14:paraId="62DD05C1" w14:textId="5D8D760F" w:rsidR="00933173" w:rsidRPr="00977FA5" w:rsidRDefault="00154595" w:rsidP="006C2F6E">
            <w:pPr>
              <w:pStyle w:val="FormFieldCaption"/>
              <w:jc w:val="center"/>
              <w:rPr>
                <w:sz w:val="22"/>
                <w:szCs w:val="22"/>
              </w:rPr>
            </w:pPr>
            <w:r>
              <w:rPr>
                <w:sz w:val="22"/>
                <w:szCs w:val="22"/>
              </w:rPr>
              <w:t>B.S.</w:t>
            </w:r>
          </w:p>
        </w:tc>
        <w:tc>
          <w:tcPr>
            <w:tcW w:w="1440" w:type="dxa"/>
            <w:tcBorders>
              <w:top w:val="single" w:sz="4" w:space="0" w:color="auto"/>
            </w:tcBorders>
          </w:tcPr>
          <w:p w14:paraId="543299E0" w14:textId="1E45635B" w:rsidR="00933173" w:rsidRPr="00977FA5" w:rsidRDefault="00154595" w:rsidP="006C2F6E">
            <w:pPr>
              <w:pStyle w:val="FormFieldCaption"/>
              <w:jc w:val="center"/>
              <w:rPr>
                <w:sz w:val="22"/>
                <w:szCs w:val="22"/>
              </w:rPr>
            </w:pPr>
            <w:r>
              <w:rPr>
                <w:sz w:val="22"/>
                <w:szCs w:val="22"/>
              </w:rPr>
              <w:t>06/1995</w:t>
            </w:r>
          </w:p>
        </w:tc>
        <w:tc>
          <w:tcPr>
            <w:tcW w:w="2592" w:type="dxa"/>
            <w:tcBorders>
              <w:top w:val="single" w:sz="4" w:space="0" w:color="auto"/>
            </w:tcBorders>
          </w:tcPr>
          <w:p w14:paraId="7BC5582F" w14:textId="670156C0" w:rsidR="00933173" w:rsidRPr="00977FA5" w:rsidRDefault="00154595" w:rsidP="006C2F6E">
            <w:pPr>
              <w:pStyle w:val="FormFieldCaption"/>
              <w:rPr>
                <w:sz w:val="22"/>
                <w:szCs w:val="22"/>
              </w:rPr>
            </w:pPr>
            <w:r>
              <w:rPr>
                <w:sz w:val="22"/>
                <w:szCs w:val="22"/>
              </w:rPr>
              <w:t>Biology, Chemistry</w:t>
            </w:r>
          </w:p>
        </w:tc>
      </w:tr>
      <w:tr w:rsidR="00933173" w:rsidRPr="00D3779E" w14:paraId="1515F345" w14:textId="77777777" w:rsidTr="003E4A92">
        <w:trPr>
          <w:cantSplit/>
          <w:trHeight w:val="395"/>
        </w:trPr>
        <w:tc>
          <w:tcPr>
            <w:tcW w:w="5364" w:type="dxa"/>
          </w:tcPr>
          <w:p w14:paraId="7DED23E7" w14:textId="3969E289" w:rsidR="00933173" w:rsidRPr="00977FA5" w:rsidRDefault="00154595" w:rsidP="006C2F6E">
            <w:pPr>
              <w:pStyle w:val="FormFieldCaption"/>
              <w:rPr>
                <w:sz w:val="22"/>
                <w:szCs w:val="22"/>
              </w:rPr>
            </w:pPr>
            <w:r>
              <w:rPr>
                <w:sz w:val="22"/>
                <w:szCs w:val="22"/>
              </w:rPr>
              <w:t>University of Illinois, Urbana, IL</w:t>
            </w:r>
          </w:p>
        </w:tc>
        <w:tc>
          <w:tcPr>
            <w:tcW w:w="1440" w:type="dxa"/>
          </w:tcPr>
          <w:p w14:paraId="0D874BFC" w14:textId="2E2472FE" w:rsidR="00933173" w:rsidRPr="00977FA5" w:rsidRDefault="00154595" w:rsidP="006C2F6E">
            <w:pPr>
              <w:pStyle w:val="FormFieldCaption"/>
              <w:jc w:val="center"/>
              <w:rPr>
                <w:sz w:val="22"/>
                <w:szCs w:val="22"/>
              </w:rPr>
            </w:pPr>
            <w:r>
              <w:rPr>
                <w:sz w:val="22"/>
                <w:szCs w:val="22"/>
              </w:rPr>
              <w:t>Ph.D.</w:t>
            </w:r>
          </w:p>
        </w:tc>
        <w:tc>
          <w:tcPr>
            <w:tcW w:w="1440" w:type="dxa"/>
          </w:tcPr>
          <w:p w14:paraId="1A7AA7CA" w14:textId="475C5037" w:rsidR="00933173" w:rsidRPr="00977FA5" w:rsidRDefault="00154595" w:rsidP="006C2F6E">
            <w:pPr>
              <w:pStyle w:val="FormFieldCaption"/>
              <w:jc w:val="center"/>
              <w:rPr>
                <w:sz w:val="22"/>
                <w:szCs w:val="22"/>
              </w:rPr>
            </w:pPr>
            <w:r>
              <w:rPr>
                <w:sz w:val="22"/>
                <w:szCs w:val="22"/>
              </w:rPr>
              <w:t>08/2001</w:t>
            </w:r>
          </w:p>
        </w:tc>
        <w:tc>
          <w:tcPr>
            <w:tcW w:w="2592" w:type="dxa"/>
          </w:tcPr>
          <w:p w14:paraId="4CC74E5C" w14:textId="3B7E34EF" w:rsidR="00933173" w:rsidRPr="00977FA5" w:rsidRDefault="00154595" w:rsidP="006C2F6E">
            <w:pPr>
              <w:pStyle w:val="FormFieldCaption"/>
              <w:rPr>
                <w:sz w:val="22"/>
                <w:szCs w:val="22"/>
              </w:rPr>
            </w:pPr>
            <w:r>
              <w:rPr>
                <w:sz w:val="22"/>
                <w:szCs w:val="22"/>
              </w:rPr>
              <w:t>Cell &amp; Structural Biology</w:t>
            </w:r>
          </w:p>
        </w:tc>
      </w:tr>
      <w:tr w:rsidR="00933173" w:rsidRPr="00D3779E" w14:paraId="51E27C1C" w14:textId="77777777" w:rsidTr="003E4A92">
        <w:trPr>
          <w:cantSplit/>
          <w:trHeight w:val="395"/>
        </w:trPr>
        <w:tc>
          <w:tcPr>
            <w:tcW w:w="5364" w:type="dxa"/>
          </w:tcPr>
          <w:p w14:paraId="66BC8FF0" w14:textId="7A00E62F" w:rsidR="00933173" w:rsidRPr="00977FA5" w:rsidRDefault="00154595" w:rsidP="006C2F6E">
            <w:pPr>
              <w:pStyle w:val="FormFieldCaption"/>
              <w:rPr>
                <w:sz w:val="22"/>
                <w:szCs w:val="22"/>
              </w:rPr>
            </w:pPr>
            <w:r>
              <w:rPr>
                <w:sz w:val="22"/>
                <w:szCs w:val="22"/>
              </w:rPr>
              <w:t>University of Illinois, Urbana, IL</w:t>
            </w:r>
          </w:p>
        </w:tc>
        <w:tc>
          <w:tcPr>
            <w:tcW w:w="1440" w:type="dxa"/>
          </w:tcPr>
          <w:p w14:paraId="6AEADABA" w14:textId="377E161E" w:rsidR="00933173" w:rsidRPr="00977FA5" w:rsidRDefault="00154595" w:rsidP="006C2F6E">
            <w:pPr>
              <w:pStyle w:val="FormFieldCaption"/>
              <w:jc w:val="center"/>
              <w:rPr>
                <w:sz w:val="22"/>
                <w:szCs w:val="22"/>
              </w:rPr>
            </w:pPr>
            <w:r>
              <w:rPr>
                <w:sz w:val="22"/>
                <w:szCs w:val="22"/>
              </w:rPr>
              <w:t>M.D.</w:t>
            </w:r>
          </w:p>
        </w:tc>
        <w:tc>
          <w:tcPr>
            <w:tcW w:w="1440" w:type="dxa"/>
          </w:tcPr>
          <w:p w14:paraId="4ED60B07" w14:textId="7B233D69" w:rsidR="00933173" w:rsidRPr="00977FA5" w:rsidRDefault="00154595" w:rsidP="006C2F6E">
            <w:pPr>
              <w:pStyle w:val="FormFieldCaption"/>
              <w:jc w:val="center"/>
              <w:rPr>
                <w:sz w:val="22"/>
                <w:szCs w:val="22"/>
              </w:rPr>
            </w:pPr>
            <w:r>
              <w:rPr>
                <w:sz w:val="22"/>
                <w:szCs w:val="22"/>
              </w:rPr>
              <w:t>06/2003</w:t>
            </w:r>
          </w:p>
        </w:tc>
        <w:tc>
          <w:tcPr>
            <w:tcW w:w="2592" w:type="dxa"/>
          </w:tcPr>
          <w:p w14:paraId="2303550C" w14:textId="11F7CE0C" w:rsidR="00933173" w:rsidRPr="00977FA5" w:rsidRDefault="00154595" w:rsidP="006C2F6E">
            <w:pPr>
              <w:pStyle w:val="FormFieldCaption"/>
              <w:rPr>
                <w:sz w:val="22"/>
                <w:szCs w:val="22"/>
              </w:rPr>
            </w:pPr>
            <w:r>
              <w:rPr>
                <w:sz w:val="22"/>
                <w:szCs w:val="22"/>
              </w:rPr>
              <w:t>Medicine</w:t>
            </w:r>
          </w:p>
        </w:tc>
      </w:tr>
      <w:tr w:rsidR="00933173" w:rsidRPr="00D3779E" w14:paraId="09D52645" w14:textId="77777777" w:rsidTr="00893925">
        <w:trPr>
          <w:cantSplit/>
          <w:trHeight w:val="395"/>
        </w:trPr>
        <w:tc>
          <w:tcPr>
            <w:tcW w:w="5364" w:type="dxa"/>
            <w:tcBorders>
              <w:bottom w:val="nil"/>
            </w:tcBorders>
          </w:tcPr>
          <w:p w14:paraId="76A4F390" w14:textId="0F8B88B8" w:rsidR="00933173" w:rsidRPr="00977FA5" w:rsidRDefault="00154595" w:rsidP="006C2F6E">
            <w:pPr>
              <w:pStyle w:val="FormFieldCaption"/>
              <w:rPr>
                <w:sz w:val="22"/>
                <w:szCs w:val="22"/>
              </w:rPr>
            </w:pPr>
            <w:r>
              <w:rPr>
                <w:sz w:val="22"/>
                <w:szCs w:val="22"/>
              </w:rPr>
              <w:t>St. Vincent Hospital, Indianapolis, IN</w:t>
            </w:r>
          </w:p>
        </w:tc>
        <w:tc>
          <w:tcPr>
            <w:tcW w:w="1440" w:type="dxa"/>
            <w:tcBorders>
              <w:bottom w:val="nil"/>
            </w:tcBorders>
          </w:tcPr>
          <w:p w14:paraId="3120D72C" w14:textId="7708C70B" w:rsidR="00933173" w:rsidRPr="00977FA5" w:rsidRDefault="00154595" w:rsidP="006C2F6E">
            <w:pPr>
              <w:pStyle w:val="FormFieldCaption"/>
              <w:jc w:val="center"/>
              <w:rPr>
                <w:sz w:val="22"/>
                <w:szCs w:val="22"/>
              </w:rPr>
            </w:pPr>
            <w:r>
              <w:rPr>
                <w:sz w:val="22"/>
                <w:szCs w:val="22"/>
              </w:rPr>
              <w:t>Residency</w:t>
            </w:r>
          </w:p>
        </w:tc>
        <w:tc>
          <w:tcPr>
            <w:tcW w:w="1440" w:type="dxa"/>
            <w:tcBorders>
              <w:bottom w:val="nil"/>
            </w:tcBorders>
          </w:tcPr>
          <w:p w14:paraId="53EB7033" w14:textId="26C8E6C9" w:rsidR="00933173" w:rsidRPr="00977FA5" w:rsidRDefault="00154595" w:rsidP="006C2F6E">
            <w:pPr>
              <w:pStyle w:val="FormFieldCaption"/>
              <w:jc w:val="center"/>
              <w:rPr>
                <w:sz w:val="22"/>
                <w:szCs w:val="22"/>
              </w:rPr>
            </w:pPr>
            <w:r>
              <w:rPr>
                <w:sz w:val="22"/>
                <w:szCs w:val="22"/>
              </w:rPr>
              <w:t>06/2006</w:t>
            </w:r>
          </w:p>
        </w:tc>
        <w:tc>
          <w:tcPr>
            <w:tcW w:w="2592" w:type="dxa"/>
            <w:tcBorders>
              <w:bottom w:val="nil"/>
            </w:tcBorders>
          </w:tcPr>
          <w:p w14:paraId="4418E34F" w14:textId="044A752E" w:rsidR="00933173" w:rsidRPr="00977FA5" w:rsidRDefault="00154595" w:rsidP="006C2F6E">
            <w:pPr>
              <w:pStyle w:val="FormFieldCaption"/>
              <w:rPr>
                <w:sz w:val="22"/>
                <w:szCs w:val="22"/>
              </w:rPr>
            </w:pPr>
            <w:r>
              <w:rPr>
                <w:sz w:val="22"/>
                <w:szCs w:val="22"/>
              </w:rPr>
              <w:t>Internal Medicine</w:t>
            </w:r>
          </w:p>
        </w:tc>
      </w:tr>
      <w:tr w:rsidR="00933173" w:rsidRPr="00D3779E" w14:paraId="767906B9" w14:textId="77777777" w:rsidTr="00893925">
        <w:trPr>
          <w:cantSplit/>
          <w:trHeight w:val="395"/>
        </w:trPr>
        <w:tc>
          <w:tcPr>
            <w:tcW w:w="5364" w:type="dxa"/>
            <w:tcBorders>
              <w:top w:val="nil"/>
              <w:bottom w:val="single" w:sz="4" w:space="0" w:color="auto"/>
            </w:tcBorders>
          </w:tcPr>
          <w:p w14:paraId="4D43CFA6" w14:textId="6AA86139" w:rsidR="00933173" w:rsidRPr="00977FA5" w:rsidRDefault="00154595" w:rsidP="006C2F6E">
            <w:pPr>
              <w:pStyle w:val="FormFieldCaption"/>
              <w:rPr>
                <w:sz w:val="22"/>
                <w:szCs w:val="22"/>
              </w:rPr>
            </w:pPr>
            <w:r>
              <w:rPr>
                <w:sz w:val="22"/>
                <w:szCs w:val="22"/>
              </w:rPr>
              <w:t>University of Washington, Seattle, WA</w:t>
            </w:r>
          </w:p>
        </w:tc>
        <w:tc>
          <w:tcPr>
            <w:tcW w:w="1440" w:type="dxa"/>
            <w:tcBorders>
              <w:top w:val="nil"/>
              <w:bottom w:val="single" w:sz="4" w:space="0" w:color="auto"/>
            </w:tcBorders>
          </w:tcPr>
          <w:p w14:paraId="3D81FEFA" w14:textId="58A6B0C1" w:rsidR="00933173" w:rsidRPr="00977FA5" w:rsidRDefault="00154595" w:rsidP="006C2F6E">
            <w:pPr>
              <w:pStyle w:val="FormFieldCaption"/>
              <w:jc w:val="center"/>
              <w:rPr>
                <w:sz w:val="22"/>
                <w:szCs w:val="22"/>
              </w:rPr>
            </w:pPr>
            <w:r>
              <w:rPr>
                <w:sz w:val="22"/>
                <w:szCs w:val="22"/>
              </w:rPr>
              <w:t>Fellowship</w:t>
            </w:r>
          </w:p>
        </w:tc>
        <w:tc>
          <w:tcPr>
            <w:tcW w:w="1440" w:type="dxa"/>
            <w:tcBorders>
              <w:top w:val="nil"/>
              <w:bottom w:val="single" w:sz="4" w:space="0" w:color="auto"/>
            </w:tcBorders>
          </w:tcPr>
          <w:p w14:paraId="3F1F9756" w14:textId="0DD7CF48" w:rsidR="00933173" w:rsidRPr="00977FA5" w:rsidRDefault="00154595" w:rsidP="006C2F6E">
            <w:pPr>
              <w:pStyle w:val="FormFieldCaption"/>
              <w:jc w:val="center"/>
              <w:rPr>
                <w:sz w:val="22"/>
                <w:szCs w:val="22"/>
              </w:rPr>
            </w:pPr>
            <w:r>
              <w:rPr>
                <w:sz w:val="22"/>
                <w:szCs w:val="22"/>
              </w:rPr>
              <w:t>08/2008</w:t>
            </w:r>
          </w:p>
        </w:tc>
        <w:tc>
          <w:tcPr>
            <w:tcW w:w="2592" w:type="dxa"/>
            <w:tcBorders>
              <w:top w:val="nil"/>
              <w:bottom w:val="single" w:sz="4" w:space="0" w:color="auto"/>
            </w:tcBorders>
          </w:tcPr>
          <w:p w14:paraId="4D6D5595" w14:textId="685C1785" w:rsidR="00933173" w:rsidRPr="00977FA5" w:rsidRDefault="00933173" w:rsidP="006C2F6E">
            <w:pPr>
              <w:pStyle w:val="FormFieldCaption"/>
              <w:rPr>
                <w:sz w:val="22"/>
                <w:szCs w:val="22"/>
              </w:rPr>
            </w:pPr>
          </w:p>
        </w:tc>
      </w:tr>
    </w:tbl>
    <w:p w14:paraId="6FC868BE" w14:textId="735E875D" w:rsidR="009E52CA" w:rsidRDefault="009E52CA">
      <w:pPr>
        <w:pStyle w:val="DataField11pt-Single"/>
      </w:pPr>
    </w:p>
    <w:p w14:paraId="78E7421C" w14:textId="77777777" w:rsidR="00154595" w:rsidRPr="007809C8" w:rsidRDefault="00154595" w:rsidP="00893925">
      <w:pPr>
        <w:pStyle w:val="DataField11pt-Single"/>
        <w:numPr>
          <w:ilvl w:val="0"/>
          <w:numId w:val="20"/>
        </w:numPr>
        <w:spacing w:after="120"/>
        <w:ind w:left="360"/>
        <w:rPr>
          <w:b/>
          <w:bCs/>
          <w:color w:val="000000"/>
          <w:szCs w:val="22"/>
        </w:rPr>
      </w:pPr>
      <w:r w:rsidRPr="007809C8">
        <w:rPr>
          <w:b/>
          <w:bCs/>
          <w:color w:val="000000"/>
          <w:szCs w:val="22"/>
        </w:rPr>
        <w:t>Personal Statement</w:t>
      </w:r>
    </w:p>
    <w:p w14:paraId="5AE0216F" w14:textId="1D574666" w:rsidR="00154595" w:rsidRDefault="00154595" w:rsidP="00154595">
      <w:pPr>
        <w:jc w:val="both"/>
        <w:rPr>
          <w:rFonts w:cs="Arial"/>
          <w:szCs w:val="22"/>
        </w:rPr>
      </w:pPr>
      <w:r w:rsidRPr="007809C8">
        <w:rPr>
          <w:rFonts w:cs="Arial"/>
          <w:szCs w:val="22"/>
        </w:rPr>
        <w:t xml:space="preserve">My professional goal is to understand the genetic and environmental risk factors that predispose individuals to cancer in order to treat neoplasia before cancer develops. My training and board certification in Medical Genetics have provided me with expertise and experiencing caring for people at high-risk for breast </w:t>
      </w:r>
      <w:r>
        <w:rPr>
          <w:rFonts w:cs="Arial"/>
          <w:szCs w:val="22"/>
        </w:rPr>
        <w:t xml:space="preserve">and other </w:t>
      </w:r>
      <w:r w:rsidRPr="007809C8">
        <w:rPr>
          <w:rFonts w:cs="Arial"/>
          <w:szCs w:val="22"/>
        </w:rPr>
        <w:t>cancer</w:t>
      </w:r>
      <w:r>
        <w:rPr>
          <w:rFonts w:cs="Arial"/>
          <w:szCs w:val="22"/>
        </w:rPr>
        <w:t>s</w:t>
      </w:r>
      <w:r w:rsidRPr="007809C8">
        <w:rPr>
          <w:rFonts w:cs="Arial"/>
          <w:szCs w:val="22"/>
        </w:rPr>
        <w:t xml:space="preserve"> due to mutations in </w:t>
      </w:r>
      <w:r w:rsidRPr="007809C8">
        <w:rPr>
          <w:rFonts w:cs="Arial"/>
          <w:i/>
          <w:szCs w:val="22"/>
        </w:rPr>
        <w:t>BRCA1</w:t>
      </w:r>
      <w:r w:rsidRPr="007809C8">
        <w:rPr>
          <w:rFonts w:cs="Arial"/>
          <w:szCs w:val="22"/>
        </w:rPr>
        <w:t xml:space="preserve">, </w:t>
      </w:r>
      <w:r w:rsidRPr="007809C8">
        <w:rPr>
          <w:rFonts w:cs="Arial"/>
          <w:i/>
          <w:szCs w:val="22"/>
        </w:rPr>
        <w:t xml:space="preserve">BRCA2, APC </w:t>
      </w:r>
      <w:r>
        <w:rPr>
          <w:rFonts w:cs="Arial"/>
          <w:szCs w:val="22"/>
        </w:rPr>
        <w:t>and mismatch repair genes. I</w:t>
      </w:r>
      <w:r w:rsidRPr="007809C8">
        <w:rPr>
          <w:rFonts w:cs="Arial"/>
          <w:szCs w:val="22"/>
        </w:rPr>
        <w:t xml:space="preserve">n my laboratory, we seek explanations for high-risk families without identified mutations. </w:t>
      </w:r>
      <w:r>
        <w:rPr>
          <w:rFonts w:cs="Arial"/>
          <w:szCs w:val="22"/>
        </w:rPr>
        <w:t xml:space="preserve">I have experience working with WBF and UDCA sample genotyping and experience interpreting genetic data that influences cancer risk. </w:t>
      </w:r>
    </w:p>
    <w:p w14:paraId="636F8380" w14:textId="77777777" w:rsidR="00154595" w:rsidRPr="00B955C9" w:rsidRDefault="00154595" w:rsidP="00154595">
      <w:pPr>
        <w:jc w:val="both"/>
        <w:rPr>
          <w:rFonts w:cs="Arial"/>
          <w:szCs w:val="22"/>
        </w:rPr>
      </w:pPr>
    </w:p>
    <w:p w14:paraId="4814C015" w14:textId="77777777" w:rsidR="00154595" w:rsidRPr="00B955C9" w:rsidRDefault="00154595" w:rsidP="00154595">
      <w:pPr>
        <w:pStyle w:val="ListParagraph"/>
        <w:numPr>
          <w:ilvl w:val="0"/>
          <w:numId w:val="21"/>
        </w:numPr>
        <w:tabs>
          <w:tab w:val="decimal" w:pos="720"/>
        </w:tabs>
        <w:adjustRightInd w:val="0"/>
        <w:spacing w:after="0" w:line="240" w:lineRule="auto"/>
        <w:contextualSpacing w:val="0"/>
        <w:rPr>
          <w:rFonts w:ascii="Arial" w:hAnsi="Arial" w:cs="Arial"/>
          <w:lang w:val="cs-CZ"/>
        </w:rPr>
      </w:pPr>
      <w:r w:rsidRPr="00B955C9">
        <w:rPr>
          <w:rFonts w:ascii="Arial" w:hAnsi="Arial" w:cs="Arial"/>
        </w:rPr>
        <w:t xml:space="preserve">Nelson-Moseke, A.C., Jeter, J.M., Cui, A., Roe, D.J., Chambers, S.K., and </w:t>
      </w:r>
      <w:r w:rsidRPr="00B955C9">
        <w:rPr>
          <w:rFonts w:ascii="Arial" w:hAnsi="Arial" w:cs="Arial"/>
          <w:b/>
        </w:rPr>
        <w:t>Laukaitis, C.M.</w:t>
      </w:r>
      <w:r w:rsidRPr="00B955C9">
        <w:rPr>
          <w:rFonts w:ascii="Arial" w:hAnsi="Arial" w:cs="Arial"/>
        </w:rPr>
        <w:t xml:space="preserve"> (2013) An Unusual BRCA Mutation Distribution in a High Risk Cancer Genetics Clinic. Familial Cancer 12(1):83-87. PMID: 23179792</w:t>
      </w:r>
    </w:p>
    <w:p w14:paraId="5F19C5C3" w14:textId="77777777" w:rsidR="00154595" w:rsidRPr="00B955C9" w:rsidRDefault="00154595" w:rsidP="00154595">
      <w:pPr>
        <w:pStyle w:val="ListParagraph"/>
        <w:numPr>
          <w:ilvl w:val="0"/>
          <w:numId w:val="21"/>
        </w:numPr>
        <w:spacing w:after="0" w:line="240" w:lineRule="auto"/>
        <w:outlineLvl w:val="0"/>
        <w:rPr>
          <w:rFonts w:ascii="Arial" w:hAnsi="Arial" w:cs="Arial"/>
          <w:lang w:val="cs-CZ"/>
        </w:rPr>
      </w:pPr>
      <w:r w:rsidRPr="00B955C9">
        <w:rPr>
          <w:rFonts w:ascii="Arial" w:hAnsi="Arial" w:cs="Arial"/>
          <w:b/>
          <w:lang w:val="cs-CZ"/>
        </w:rPr>
        <w:t>Laukaitis, C.M.</w:t>
      </w:r>
      <w:r w:rsidRPr="00B955C9">
        <w:rPr>
          <w:rFonts w:ascii="Arial" w:hAnsi="Arial" w:cs="Arial"/>
          <w:lang w:val="cs-CZ"/>
        </w:rPr>
        <w:t xml:space="preserve"> (2012) Genetics for the General Internist. American Journal of Medicine </w:t>
      </w:r>
      <w:r w:rsidRPr="00B955C9">
        <w:rPr>
          <w:rFonts w:ascii="Arial" w:hAnsi="Arial" w:cs="Arial"/>
        </w:rPr>
        <w:t>125(1):7-13</w:t>
      </w:r>
      <w:r w:rsidRPr="00B955C9">
        <w:rPr>
          <w:rFonts w:ascii="Arial" w:hAnsi="Arial" w:cs="Arial"/>
          <w:lang w:val="cs-CZ"/>
        </w:rPr>
        <w:t>.</w:t>
      </w:r>
      <w:r w:rsidRPr="00B955C9">
        <w:rPr>
          <w:rFonts w:ascii="Arial" w:eastAsia="Times New Roman" w:hAnsi="Arial" w:cs="Arial"/>
        </w:rPr>
        <w:t xml:space="preserve"> PMID: 22079017</w:t>
      </w:r>
    </w:p>
    <w:p w14:paraId="7AC4A566" w14:textId="77777777" w:rsidR="00154595" w:rsidRPr="00B955C9" w:rsidRDefault="00154595" w:rsidP="00154595">
      <w:pPr>
        <w:pStyle w:val="ListParagraph"/>
        <w:numPr>
          <w:ilvl w:val="0"/>
          <w:numId w:val="21"/>
        </w:numPr>
        <w:spacing w:after="0" w:line="240" w:lineRule="auto"/>
        <w:outlineLvl w:val="0"/>
        <w:rPr>
          <w:rFonts w:ascii="Arial" w:hAnsi="Arial" w:cs="Arial"/>
          <w:lang w:val="cs-CZ"/>
        </w:rPr>
      </w:pPr>
      <w:r w:rsidRPr="00B955C9">
        <w:rPr>
          <w:rFonts w:ascii="Arial" w:hAnsi="Arial" w:cs="Arial"/>
          <w:b/>
          <w:lang w:val="cs-CZ"/>
        </w:rPr>
        <w:t>Laukaitis, C.M.</w:t>
      </w:r>
      <w:r w:rsidRPr="00B955C9">
        <w:rPr>
          <w:rFonts w:ascii="Arial" w:hAnsi="Arial" w:cs="Arial"/>
          <w:lang w:val="cs-CZ"/>
        </w:rPr>
        <w:t xml:space="preserve">, Erdman, S.H. and Gerner, E.W. (2012) </w:t>
      </w:r>
      <w:r w:rsidRPr="00B955C9">
        <w:rPr>
          <w:rFonts w:ascii="Arial" w:hAnsi="Arial" w:cs="Arial"/>
        </w:rPr>
        <w:t>Chemoprevention in patients with genetic risk of colorectal cancers. Colorectal Cancer 1(3):241-256.</w:t>
      </w:r>
    </w:p>
    <w:p w14:paraId="650A38E8" w14:textId="77777777" w:rsidR="00154595" w:rsidRPr="00B955C9" w:rsidRDefault="00154595" w:rsidP="00154595">
      <w:pPr>
        <w:pStyle w:val="ListParagraph"/>
        <w:numPr>
          <w:ilvl w:val="0"/>
          <w:numId w:val="21"/>
        </w:numPr>
        <w:spacing w:after="0" w:line="240" w:lineRule="auto"/>
        <w:outlineLvl w:val="0"/>
        <w:rPr>
          <w:rFonts w:ascii="Arial" w:hAnsi="Arial" w:cs="Arial"/>
          <w:lang w:val="cs-CZ"/>
        </w:rPr>
      </w:pPr>
      <w:r w:rsidRPr="00B955C9">
        <w:rPr>
          <w:rFonts w:ascii="Arial" w:hAnsi="Arial" w:cs="Arial"/>
          <w:b/>
          <w:lang w:val="cs-CZ"/>
        </w:rPr>
        <w:t>Laukaitis, C.M.</w:t>
      </w:r>
      <w:r w:rsidRPr="00B955C9">
        <w:rPr>
          <w:rFonts w:ascii="Arial" w:hAnsi="Arial" w:cs="Arial"/>
          <w:lang w:val="cs-CZ"/>
        </w:rPr>
        <w:t xml:space="preserve"> and Gerner, E.W. (2011) DFMO: Targeted Risk Reduction Therapy. Best Practice and Research: Clinical Gastroenterology. 25(4-5):495-506. </w:t>
      </w:r>
      <w:r w:rsidRPr="00B955C9">
        <w:rPr>
          <w:rFonts w:ascii="Arial" w:eastAsia="Times New Roman" w:hAnsi="Arial" w:cs="Arial"/>
        </w:rPr>
        <w:t>PMID: 22122766</w:t>
      </w:r>
    </w:p>
    <w:p w14:paraId="54360A0D" w14:textId="77777777" w:rsidR="00154595" w:rsidRPr="00B955C9" w:rsidRDefault="00154595" w:rsidP="00154595">
      <w:pPr>
        <w:rPr>
          <w:rFonts w:cs="Arial"/>
          <w:szCs w:val="22"/>
        </w:rPr>
      </w:pPr>
    </w:p>
    <w:p w14:paraId="7D0F5B6A" w14:textId="77777777" w:rsidR="00893925" w:rsidRDefault="00154595" w:rsidP="00893925">
      <w:pPr>
        <w:pStyle w:val="DataField11pt-Single"/>
        <w:numPr>
          <w:ilvl w:val="0"/>
          <w:numId w:val="20"/>
        </w:numPr>
        <w:spacing w:after="120"/>
        <w:ind w:left="360"/>
        <w:rPr>
          <w:b/>
          <w:bCs/>
          <w:color w:val="000000"/>
          <w:szCs w:val="22"/>
        </w:rPr>
      </w:pPr>
      <w:r w:rsidRPr="00977BC0">
        <w:rPr>
          <w:b/>
          <w:bCs/>
          <w:color w:val="000000"/>
          <w:szCs w:val="22"/>
        </w:rPr>
        <w:t>Positions and Honors</w:t>
      </w:r>
    </w:p>
    <w:p w14:paraId="1C32B522" w14:textId="5132F861" w:rsidR="00154595" w:rsidRPr="00893925" w:rsidRDefault="00154595" w:rsidP="00893925">
      <w:pPr>
        <w:pStyle w:val="DataField11pt-Single"/>
        <w:rPr>
          <w:b/>
          <w:bCs/>
          <w:color w:val="000000"/>
          <w:szCs w:val="22"/>
        </w:rPr>
      </w:pPr>
      <w:r w:rsidRPr="00893925">
        <w:rPr>
          <w:b/>
          <w:lang w:val="cs-CZ"/>
        </w:rPr>
        <w:t>Positions and Employment</w:t>
      </w:r>
    </w:p>
    <w:p w14:paraId="0DF27C25" w14:textId="6D80A5BE" w:rsidR="00154595" w:rsidRPr="009D49D1" w:rsidRDefault="007761C9" w:rsidP="00154595">
      <w:pPr>
        <w:pStyle w:val="NoSpacing"/>
        <w:rPr>
          <w:rFonts w:ascii="Arial" w:hAnsi="Arial" w:cs="Arial"/>
          <w:lang w:val="cs-CZ"/>
        </w:rPr>
      </w:pPr>
      <w:r>
        <w:rPr>
          <w:rFonts w:ascii="Arial" w:hAnsi="Arial" w:cs="Arial"/>
          <w:lang w:val="cs-CZ"/>
        </w:rPr>
        <w:t>1995-20</w:t>
      </w:r>
      <w:r w:rsidR="00154595">
        <w:rPr>
          <w:rFonts w:ascii="Arial" w:hAnsi="Arial" w:cs="Arial"/>
          <w:lang w:val="cs-CZ"/>
        </w:rPr>
        <w:t>01</w:t>
      </w:r>
      <w:r w:rsidR="00154595" w:rsidRPr="009D49D1">
        <w:rPr>
          <w:rFonts w:ascii="Arial" w:hAnsi="Arial" w:cs="Arial"/>
          <w:lang w:val="cs-CZ"/>
        </w:rPr>
        <w:tab/>
      </w:r>
      <w:r>
        <w:rPr>
          <w:rFonts w:ascii="Arial" w:hAnsi="Arial" w:cs="Arial"/>
          <w:lang w:val="cs-CZ"/>
        </w:rPr>
        <w:tab/>
      </w:r>
      <w:r w:rsidR="00154595" w:rsidRPr="009D49D1">
        <w:rPr>
          <w:rFonts w:ascii="Arial" w:hAnsi="Arial" w:cs="Arial"/>
          <w:lang w:val="cs-CZ"/>
        </w:rPr>
        <w:t>Graduate</w:t>
      </w:r>
      <w:r w:rsidR="00154595">
        <w:rPr>
          <w:rFonts w:ascii="Arial" w:hAnsi="Arial" w:cs="Arial"/>
          <w:lang w:val="cs-CZ"/>
        </w:rPr>
        <w:t xml:space="preserve"> &amp; Teaching</w:t>
      </w:r>
      <w:r w:rsidR="00154595" w:rsidRPr="009D49D1">
        <w:rPr>
          <w:rFonts w:ascii="Arial" w:hAnsi="Arial" w:cs="Arial"/>
          <w:lang w:val="cs-CZ"/>
        </w:rPr>
        <w:t xml:space="preserve"> Assistant, Dept. of Cell &amp; Structural Biology, Univ. of Illinois, Urbana, IL</w:t>
      </w:r>
    </w:p>
    <w:p w14:paraId="207DE42F" w14:textId="624DB11F" w:rsidR="00154595" w:rsidRPr="009D49D1" w:rsidRDefault="007761C9" w:rsidP="00154595">
      <w:pPr>
        <w:pStyle w:val="NoSpacing"/>
        <w:rPr>
          <w:rFonts w:ascii="Arial" w:hAnsi="Arial" w:cs="Arial"/>
          <w:lang w:val="cs-CZ"/>
        </w:rPr>
      </w:pPr>
      <w:r>
        <w:rPr>
          <w:rFonts w:ascii="Arial" w:hAnsi="Arial" w:cs="Arial"/>
          <w:lang w:val="cs-CZ"/>
        </w:rPr>
        <w:t>2003-20</w:t>
      </w:r>
      <w:r w:rsidR="00154595" w:rsidRPr="009D49D1">
        <w:rPr>
          <w:rFonts w:ascii="Arial" w:hAnsi="Arial" w:cs="Arial"/>
          <w:lang w:val="cs-CZ"/>
        </w:rPr>
        <w:t xml:space="preserve">04 </w:t>
      </w:r>
      <w:r w:rsidR="00154595" w:rsidRPr="009D49D1">
        <w:rPr>
          <w:rFonts w:ascii="Arial" w:hAnsi="Arial" w:cs="Arial"/>
          <w:lang w:val="cs-CZ"/>
        </w:rPr>
        <w:tab/>
        <w:t>Intern, Internal Medicine Residency Program, St. Vincent Hospital, Indianapolis, IN</w:t>
      </w:r>
    </w:p>
    <w:p w14:paraId="18A7A117" w14:textId="0270DD38" w:rsidR="00154595" w:rsidRDefault="007761C9" w:rsidP="00154595">
      <w:pPr>
        <w:pStyle w:val="NoSpacing"/>
        <w:rPr>
          <w:rFonts w:ascii="Arial" w:hAnsi="Arial" w:cs="Arial"/>
          <w:lang w:val="cs-CZ"/>
        </w:rPr>
      </w:pPr>
      <w:r>
        <w:rPr>
          <w:rFonts w:ascii="Arial" w:hAnsi="Arial" w:cs="Arial"/>
          <w:lang w:val="cs-CZ"/>
        </w:rPr>
        <w:t>2004-20</w:t>
      </w:r>
      <w:r w:rsidR="00154595" w:rsidRPr="009D49D1">
        <w:rPr>
          <w:rFonts w:ascii="Arial" w:hAnsi="Arial" w:cs="Arial"/>
          <w:lang w:val="cs-CZ"/>
        </w:rPr>
        <w:t xml:space="preserve">06 </w:t>
      </w:r>
      <w:r w:rsidR="00154595" w:rsidRPr="009D49D1">
        <w:rPr>
          <w:rFonts w:ascii="Arial" w:hAnsi="Arial" w:cs="Arial"/>
          <w:lang w:val="cs-CZ"/>
        </w:rPr>
        <w:tab/>
        <w:t>Resident, Internal Medicine, St. Vincent Hospital, Indianapolis, IN</w:t>
      </w:r>
    </w:p>
    <w:p w14:paraId="4131BBA9" w14:textId="2FF4C48F" w:rsidR="007761C9" w:rsidRPr="009D49D1" w:rsidRDefault="007761C9" w:rsidP="00154595">
      <w:pPr>
        <w:pStyle w:val="NoSpacing"/>
        <w:rPr>
          <w:rFonts w:ascii="Arial" w:hAnsi="Arial" w:cs="Arial"/>
          <w:lang w:val="cs-CZ"/>
        </w:rPr>
      </w:pPr>
      <w:r>
        <w:rPr>
          <w:rFonts w:ascii="Arial" w:hAnsi="Arial" w:cs="Arial"/>
          <w:lang w:val="cs-CZ"/>
        </w:rPr>
        <w:t>2006</w:t>
      </w:r>
      <w:r w:rsidRPr="009D49D1">
        <w:rPr>
          <w:rFonts w:ascii="Arial" w:hAnsi="Arial" w:cs="Arial"/>
          <w:lang w:val="cs-CZ"/>
        </w:rPr>
        <w:tab/>
      </w:r>
      <w:r>
        <w:rPr>
          <w:rFonts w:ascii="Arial" w:hAnsi="Arial" w:cs="Arial"/>
          <w:lang w:val="cs-CZ"/>
        </w:rPr>
        <w:tab/>
      </w:r>
      <w:r>
        <w:rPr>
          <w:rFonts w:ascii="Arial" w:hAnsi="Arial" w:cs="Arial"/>
          <w:lang w:val="cs-CZ"/>
        </w:rPr>
        <w:tab/>
      </w:r>
      <w:r w:rsidRPr="009D49D1">
        <w:rPr>
          <w:rFonts w:ascii="Arial" w:hAnsi="Arial" w:cs="Arial"/>
          <w:i/>
          <w:lang w:val="cs-CZ"/>
        </w:rPr>
        <w:t>Locum tenens</w:t>
      </w:r>
      <w:r w:rsidRPr="009D49D1">
        <w:rPr>
          <w:rFonts w:ascii="Arial" w:hAnsi="Arial" w:cs="Arial"/>
          <w:lang w:val="cs-CZ"/>
        </w:rPr>
        <w:t xml:space="preserve"> physician, Hopi Health Care Center, Polacca, AZ</w:t>
      </w:r>
    </w:p>
    <w:p w14:paraId="71DBA3CD" w14:textId="5C257A23" w:rsidR="00154595" w:rsidRPr="009D49D1" w:rsidRDefault="007761C9" w:rsidP="00154595">
      <w:pPr>
        <w:pStyle w:val="NoSpacing"/>
        <w:rPr>
          <w:rFonts w:ascii="Arial" w:hAnsi="Arial" w:cs="Arial"/>
          <w:lang w:val="cs-CZ"/>
        </w:rPr>
      </w:pPr>
      <w:r>
        <w:rPr>
          <w:rFonts w:ascii="Arial" w:hAnsi="Arial" w:cs="Arial"/>
          <w:lang w:val="cs-CZ"/>
        </w:rPr>
        <w:t>2006-20</w:t>
      </w:r>
      <w:r w:rsidR="00154595" w:rsidRPr="009D49D1">
        <w:rPr>
          <w:rFonts w:ascii="Arial" w:hAnsi="Arial" w:cs="Arial"/>
          <w:lang w:val="cs-CZ"/>
        </w:rPr>
        <w:t>08</w:t>
      </w:r>
      <w:r>
        <w:rPr>
          <w:rFonts w:ascii="Arial" w:hAnsi="Arial" w:cs="Arial"/>
          <w:lang w:val="cs-CZ"/>
        </w:rPr>
        <w:tab/>
      </w:r>
      <w:r w:rsidR="00154595" w:rsidRPr="009D49D1">
        <w:rPr>
          <w:rFonts w:ascii="Arial" w:hAnsi="Arial" w:cs="Arial"/>
          <w:lang w:val="cs-CZ"/>
        </w:rPr>
        <w:tab/>
        <w:t>Fellow, Division of Medical Genetics, University of Washington, Seattle, WA</w:t>
      </w:r>
    </w:p>
    <w:p w14:paraId="1227F55F" w14:textId="24CB88E7" w:rsidR="00154595" w:rsidRPr="009D49D1" w:rsidRDefault="007761C9" w:rsidP="00154595">
      <w:pPr>
        <w:pStyle w:val="NoSpacing"/>
        <w:rPr>
          <w:rFonts w:ascii="Arial" w:hAnsi="Arial" w:cs="Arial"/>
          <w:lang w:val="cs-CZ"/>
        </w:rPr>
      </w:pPr>
      <w:r>
        <w:rPr>
          <w:rFonts w:ascii="Arial" w:hAnsi="Arial" w:cs="Arial"/>
          <w:lang w:val="cs-CZ"/>
        </w:rPr>
        <w:t>2008-2009</w:t>
      </w:r>
      <w:r>
        <w:rPr>
          <w:rFonts w:ascii="Arial" w:hAnsi="Arial" w:cs="Arial"/>
          <w:lang w:val="cs-CZ"/>
        </w:rPr>
        <w:tab/>
      </w:r>
      <w:r w:rsidR="00154595" w:rsidRPr="009D49D1">
        <w:rPr>
          <w:rFonts w:ascii="Arial" w:hAnsi="Arial" w:cs="Arial"/>
          <w:lang w:val="cs-CZ"/>
        </w:rPr>
        <w:tab/>
        <w:t>Postdoctoral Research, Fred Hutchinson Cancer Research Center, Seattle, WA</w:t>
      </w:r>
    </w:p>
    <w:p w14:paraId="031FC445" w14:textId="2F4FC6E2" w:rsidR="00154595" w:rsidRPr="0006531C" w:rsidRDefault="007761C9" w:rsidP="00154595">
      <w:pPr>
        <w:pStyle w:val="NoSpacing"/>
        <w:rPr>
          <w:rFonts w:ascii="Arial" w:hAnsi="Arial" w:cs="Arial"/>
          <w:lang w:val="cs-CZ"/>
        </w:rPr>
      </w:pPr>
      <w:r>
        <w:rPr>
          <w:rFonts w:ascii="Arial" w:hAnsi="Arial" w:cs="Arial"/>
          <w:lang w:val="cs-CZ"/>
        </w:rPr>
        <w:t>2008-20</w:t>
      </w:r>
      <w:r w:rsidR="00154595" w:rsidRPr="00AE4EAB">
        <w:rPr>
          <w:rFonts w:ascii="Arial" w:hAnsi="Arial" w:cs="Arial"/>
          <w:lang w:val="cs-CZ"/>
        </w:rPr>
        <w:t>10</w:t>
      </w:r>
      <w:r w:rsidR="00154595" w:rsidRPr="0006531C">
        <w:rPr>
          <w:rFonts w:ascii="Arial" w:hAnsi="Arial" w:cs="Arial"/>
          <w:b/>
          <w:lang w:val="cs-CZ"/>
        </w:rPr>
        <w:tab/>
      </w:r>
      <w:r>
        <w:rPr>
          <w:rFonts w:ascii="Arial" w:hAnsi="Arial" w:cs="Arial"/>
          <w:b/>
          <w:lang w:val="cs-CZ"/>
        </w:rPr>
        <w:tab/>
      </w:r>
      <w:r w:rsidR="00154595" w:rsidRPr="0006531C">
        <w:rPr>
          <w:rFonts w:ascii="Arial" w:hAnsi="Arial" w:cs="Arial"/>
          <w:lang w:val="cs-CZ"/>
        </w:rPr>
        <w:t>Assistant Professor of Clinical Medicine, Dept. of Medicine, University of Arizona, Tucson, AZ</w:t>
      </w:r>
    </w:p>
    <w:p w14:paraId="74B94B47" w14:textId="228D9216" w:rsidR="00154595" w:rsidRPr="009D49D1" w:rsidRDefault="007761C9" w:rsidP="00154595">
      <w:pPr>
        <w:pStyle w:val="NoSpacing"/>
        <w:rPr>
          <w:rFonts w:ascii="Arial" w:hAnsi="Arial" w:cs="Arial"/>
          <w:lang w:val="cs-CZ"/>
        </w:rPr>
      </w:pPr>
      <w:r>
        <w:rPr>
          <w:rFonts w:ascii="Arial" w:hAnsi="Arial" w:cs="Arial"/>
          <w:lang w:val="cs-CZ"/>
        </w:rPr>
        <w:t>20</w:t>
      </w:r>
      <w:r w:rsidR="00154595" w:rsidRPr="009D49D1">
        <w:rPr>
          <w:rFonts w:ascii="Arial" w:hAnsi="Arial" w:cs="Arial"/>
          <w:lang w:val="cs-CZ"/>
        </w:rPr>
        <w:t>08</w:t>
      </w:r>
      <w:r>
        <w:rPr>
          <w:rFonts w:ascii="Arial" w:hAnsi="Arial" w:cs="Arial"/>
          <w:lang w:val="cs-CZ"/>
        </w:rPr>
        <w:t>-20</w:t>
      </w:r>
      <w:r w:rsidR="00154595">
        <w:rPr>
          <w:rFonts w:ascii="Arial" w:hAnsi="Arial" w:cs="Arial"/>
          <w:lang w:val="cs-CZ"/>
        </w:rPr>
        <w:t>13</w:t>
      </w:r>
      <w:r w:rsidR="00154595" w:rsidRPr="009D49D1">
        <w:rPr>
          <w:rFonts w:ascii="Arial" w:hAnsi="Arial" w:cs="Arial"/>
          <w:lang w:val="cs-CZ"/>
        </w:rPr>
        <w:tab/>
      </w:r>
      <w:r>
        <w:rPr>
          <w:rFonts w:ascii="Arial" w:hAnsi="Arial" w:cs="Arial"/>
          <w:lang w:val="cs-CZ"/>
        </w:rPr>
        <w:tab/>
      </w:r>
      <w:r w:rsidR="00154595" w:rsidRPr="009D49D1">
        <w:rPr>
          <w:rFonts w:ascii="Arial" w:hAnsi="Arial" w:cs="Arial"/>
          <w:lang w:val="cs-CZ"/>
        </w:rPr>
        <w:t>Associate Investigator, Arizona Cancer Center, University of Arizona, Tucson, AZ</w:t>
      </w:r>
    </w:p>
    <w:p w14:paraId="0389D630" w14:textId="78DE95D8" w:rsidR="00154595" w:rsidRPr="009D49D1" w:rsidRDefault="00C70F2E" w:rsidP="00154595">
      <w:pPr>
        <w:pStyle w:val="NoSpacing"/>
        <w:rPr>
          <w:rFonts w:ascii="Arial" w:hAnsi="Arial" w:cs="Arial"/>
          <w:lang w:val="cs-CZ"/>
        </w:rPr>
      </w:pPr>
      <w:r>
        <w:rPr>
          <w:rFonts w:ascii="Arial" w:hAnsi="Arial" w:cs="Arial"/>
          <w:lang w:val="cs-CZ"/>
        </w:rPr>
        <w:t>20</w:t>
      </w:r>
      <w:r w:rsidR="00154595" w:rsidRPr="009D49D1">
        <w:rPr>
          <w:rFonts w:ascii="Arial" w:hAnsi="Arial" w:cs="Arial"/>
          <w:lang w:val="cs-CZ"/>
        </w:rPr>
        <w:t>09</w:t>
      </w:r>
      <w:r w:rsidR="00154595">
        <w:rPr>
          <w:rFonts w:ascii="Arial" w:hAnsi="Arial" w:cs="Arial"/>
          <w:lang w:val="cs-CZ"/>
        </w:rPr>
        <w:t>-present</w:t>
      </w:r>
      <w:r w:rsidR="00154595" w:rsidRPr="009D49D1">
        <w:rPr>
          <w:rFonts w:ascii="Arial" w:hAnsi="Arial" w:cs="Arial"/>
          <w:lang w:val="cs-CZ"/>
        </w:rPr>
        <w:tab/>
        <w:t>Member, Genetics Interdisciplinary Training Program, Univ. of Arizona, Tucson, AZ</w:t>
      </w:r>
    </w:p>
    <w:p w14:paraId="59EAAF5A" w14:textId="182298DA" w:rsidR="00154595" w:rsidRDefault="00C70F2E" w:rsidP="00154595">
      <w:pPr>
        <w:pStyle w:val="NoSpacing"/>
        <w:rPr>
          <w:rFonts w:ascii="Arial" w:hAnsi="Arial" w:cs="Arial"/>
          <w:lang w:val="cs-CZ"/>
        </w:rPr>
      </w:pPr>
      <w:r>
        <w:rPr>
          <w:rFonts w:ascii="Arial" w:hAnsi="Arial" w:cs="Arial"/>
          <w:lang w:val="cs-CZ"/>
        </w:rPr>
        <w:t>20</w:t>
      </w:r>
      <w:r w:rsidR="00154595" w:rsidRPr="009D49D1">
        <w:rPr>
          <w:rFonts w:ascii="Arial" w:hAnsi="Arial" w:cs="Arial"/>
          <w:lang w:val="cs-CZ"/>
        </w:rPr>
        <w:t>09</w:t>
      </w:r>
      <w:r w:rsidR="00154595">
        <w:rPr>
          <w:rFonts w:ascii="Arial" w:hAnsi="Arial" w:cs="Arial"/>
          <w:lang w:val="cs-CZ"/>
        </w:rPr>
        <w:t>-present</w:t>
      </w:r>
      <w:r w:rsidR="00154595" w:rsidRPr="009D49D1">
        <w:rPr>
          <w:rFonts w:ascii="Arial" w:hAnsi="Arial" w:cs="Arial"/>
          <w:lang w:val="cs-CZ"/>
        </w:rPr>
        <w:tab/>
        <w:t>Member, Cancer Biology Interdisciplinary Training Program, Univ. of Arizona, Tucson, AZ</w:t>
      </w:r>
    </w:p>
    <w:p w14:paraId="4993E273" w14:textId="1FF0A861" w:rsidR="00154595" w:rsidRPr="0006531C" w:rsidRDefault="00C70F2E" w:rsidP="00154595">
      <w:pPr>
        <w:pStyle w:val="NoSpacing"/>
        <w:rPr>
          <w:rFonts w:ascii="Arial" w:hAnsi="Arial" w:cs="Arial"/>
          <w:lang w:val="cs-CZ"/>
        </w:rPr>
      </w:pPr>
      <w:r>
        <w:rPr>
          <w:rFonts w:ascii="Arial" w:hAnsi="Arial" w:cs="Arial"/>
          <w:lang w:val="cs-CZ"/>
        </w:rPr>
        <w:t>20</w:t>
      </w:r>
      <w:r w:rsidR="00154595" w:rsidRPr="00AE4EAB">
        <w:rPr>
          <w:rFonts w:ascii="Arial" w:hAnsi="Arial" w:cs="Arial"/>
          <w:lang w:val="cs-CZ"/>
        </w:rPr>
        <w:t>10</w:t>
      </w:r>
      <w:r w:rsidR="00154595">
        <w:rPr>
          <w:rFonts w:ascii="Arial" w:hAnsi="Arial" w:cs="Arial"/>
          <w:lang w:val="cs-CZ"/>
        </w:rPr>
        <w:t>-present</w:t>
      </w:r>
      <w:r w:rsidR="00154595" w:rsidRPr="0006531C">
        <w:rPr>
          <w:rFonts w:ascii="Arial" w:hAnsi="Arial" w:cs="Arial"/>
          <w:lang w:val="cs-CZ"/>
        </w:rPr>
        <w:tab/>
        <w:t>Assistant Professor, Tenure Eligible, Department of Medicine, University of Arizona, Tucson, AZ</w:t>
      </w:r>
    </w:p>
    <w:p w14:paraId="49633BD4" w14:textId="45DDCEAB" w:rsidR="00154595" w:rsidRPr="00925D6C" w:rsidRDefault="007761C9" w:rsidP="00154595">
      <w:pPr>
        <w:pStyle w:val="NoSpacing"/>
        <w:ind w:left="1440" w:hanging="1440"/>
        <w:rPr>
          <w:rFonts w:ascii="Arial" w:hAnsi="Arial" w:cs="Arial"/>
          <w:lang w:val="cs-CZ"/>
        </w:rPr>
      </w:pPr>
      <w:r>
        <w:rPr>
          <w:rFonts w:ascii="Arial" w:hAnsi="Arial" w:cs="Arial"/>
          <w:lang w:val="cs-CZ"/>
        </w:rPr>
        <w:lastRenderedPageBreak/>
        <w:t>2012-20</w:t>
      </w:r>
      <w:r w:rsidR="00154595" w:rsidRPr="00925D6C">
        <w:rPr>
          <w:rFonts w:ascii="Arial" w:hAnsi="Arial" w:cs="Arial"/>
          <w:lang w:val="cs-CZ"/>
        </w:rPr>
        <w:t>13</w:t>
      </w:r>
      <w:r w:rsidR="00154595" w:rsidRPr="00925D6C">
        <w:rPr>
          <w:rFonts w:ascii="Arial" w:hAnsi="Arial" w:cs="Arial"/>
          <w:lang w:val="cs-CZ"/>
        </w:rPr>
        <w:tab/>
        <w:t>Associate Program Director, Internal Medicine Residency Program, U</w:t>
      </w:r>
      <w:r w:rsidR="00154595">
        <w:rPr>
          <w:rFonts w:ascii="Arial" w:hAnsi="Arial" w:cs="Arial"/>
          <w:lang w:val="cs-CZ"/>
        </w:rPr>
        <w:t xml:space="preserve">niv. </w:t>
      </w:r>
      <w:r w:rsidR="00154595" w:rsidRPr="00925D6C">
        <w:rPr>
          <w:rFonts w:ascii="Arial" w:hAnsi="Arial" w:cs="Arial"/>
          <w:lang w:val="cs-CZ"/>
        </w:rPr>
        <w:t>Arizona, Tucson, AZ</w:t>
      </w:r>
    </w:p>
    <w:p w14:paraId="7EFB1CFD" w14:textId="7C3623D9" w:rsidR="00154595" w:rsidRPr="00925D6C" w:rsidRDefault="007761C9" w:rsidP="00154595">
      <w:pPr>
        <w:pStyle w:val="NoSpacing"/>
        <w:rPr>
          <w:rFonts w:ascii="Arial" w:hAnsi="Arial" w:cs="Arial"/>
          <w:lang w:val="cs-CZ"/>
        </w:rPr>
      </w:pPr>
      <w:r>
        <w:rPr>
          <w:rFonts w:ascii="Arial" w:hAnsi="Arial" w:cs="Arial"/>
          <w:lang w:val="cs-CZ"/>
        </w:rPr>
        <w:t>20</w:t>
      </w:r>
      <w:r w:rsidR="00154595" w:rsidRPr="00925D6C">
        <w:rPr>
          <w:rFonts w:ascii="Arial" w:hAnsi="Arial" w:cs="Arial"/>
          <w:lang w:val="cs-CZ"/>
        </w:rPr>
        <w:t>14</w:t>
      </w:r>
      <w:r w:rsidR="00154595">
        <w:rPr>
          <w:rFonts w:ascii="Arial" w:hAnsi="Arial" w:cs="Arial"/>
          <w:lang w:val="cs-CZ"/>
        </w:rPr>
        <w:t>-present</w:t>
      </w:r>
      <w:r w:rsidR="00154595" w:rsidRPr="00925D6C">
        <w:rPr>
          <w:rFonts w:ascii="Arial" w:hAnsi="Arial" w:cs="Arial"/>
          <w:lang w:val="cs-CZ"/>
        </w:rPr>
        <w:tab/>
        <w:t>Investigator, University of Arizona Cancer Center, University of Arizona, Tucson, AZ</w:t>
      </w:r>
    </w:p>
    <w:p w14:paraId="0294021C" w14:textId="54C298A4" w:rsidR="00154595" w:rsidRPr="00AE4EAB" w:rsidRDefault="007761C9" w:rsidP="00154595">
      <w:pPr>
        <w:pStyle w:val="NoSpacing"/>
        <w:tabs>
          <w:tab w:val="decimal" w:pos="720"/>
        </w:tabs>
        <w:ind w:left="1440" w:hanging="1440"/>
        <w:rPr>
          <w:rFonts w:ascii="Arial" w:hAnsi="Arial" w:cs="Arial"/>
          <w:lang w:val="cs-CZ"/>
        </w:rPr>
      </w:pPr>
      <w:r>
        <w:rPr>
          <w:rFonts w:ascii="Arial" w:hAnsi="Arial" w:cs="Arial"/>
          <w:lang w:val="cs-CZ"/>
        </w:rPr>
        <w:t>20</w:t>
      </w:r>
      <w:r w:rsidR="00154595" w:rsidRPr="00925D6C">
        <w:rPr>
          <w:rFonts w:ascii="Arial" w:hAnsi="Arial" w:cs="Arial"/>
          <w:lang w:val="cs-CZ"/>
        </w:rPr>
        <w:t>14</w:t>
      </w:r>
      <w:r w:rsidR="00154595">
        <w:rPr>
          <w:rFonts w:ascii="Arial" w:hAnsi="Arial" w:cs="Arial"/>
          <w:lang w:val="cs-CZ"/>
        </w:rPr>
        <w:t>-present</w:t>
      </w:r>
      <w:r w:rsidR="00154595" w:rsidRPr="00925D6C">
        <w:rPr>
          <w:rFonts w:ascii="Arial" w:hAnsi="Arial" w:cs="Arial"/>
          <w:lang w:val="cs-CZ"/>
        </w:rPr>
        <w:tab/>
        <w:t xml:space="preserve">Laboratory Co-Director, Clinical Laboratory of the University of Arizona Genomics Core, </w:t>
      </w:r>
      <w:r w:rsidR="00154595" w:rsidRPr="00AE4EAB">
        <w:rPr>
          <w:rFonts w:ascii="Arial" w:hAnsi="Arial" w:cs="Arial"/>
          <w:lang w:val="cs-CZ"/>
        </w:rPr>
        <w:t>Tucson, AZ</w:t>
      </w:r>
    </w:p>
    <w:p w14:paraId="0321AABE" w14:textId="257764F3" w:rsidR="00154595" w:rsidRDefault="007761C9" w:rsidP="00893925">
      <w:pPr>
        <w:pStyle w:val="NoSpacing"/>
        <w:tabs>
          <w:tab w:val="decimal" w:pos="720"/>
        </w:tabs>
        <w:spacing w:after="120"/>
        <w:ind w:left="1440" w:hanging="1440"/>
        <w:rPr>
          <w:rFonts w:ascii="Arial" w:hAnsi="Arial" w:cs="Arial"/>
        </w:rPr>
      </w:pPr>
      <w:r>
        <w:rPr>
          <w:rFonts w:ascii="Arial" w:hAnsi="Arial" w:cs="Arial"/>
          <w:lang w:val="cs-CZ"/>
        </w:rPr>
        <w:t>20</w:t>
      </w:r>
      <w:r w:rsidR="00154595" w:rsidRPr="00AE4EAB">
        <w:rPr>
          <w:rFonts w:ascii="Arial" w:hAnsi="Arial" w:cs="Arial"/>
          <w:lang w:val="cs-CZ"/>
        </w:rPr>
        <w:t>15</w:t>
      </w:r>
      <w:r w:rsidR="00154595">
        <w:rPr>
          <w:rFonts w:ascii="Arial" w:hAnsi="Arial" w:cs="Arial"/>
          <w:lang w:val="cs-CZ"/>
        </w:rPr>
        <w:t>-present</w:t>
      </w:r>
      <w:r w:rsidR="00154595" w:rsidRPr="00AE4EAB">
        <w:rPr>
          <w:rFonts w:ascii="Arial" w:hAnsi="Arial" w:cs="Arial"/>
          <w:lang w:val="cs-CZ"/>
        </w:rPr>
        <w:tab/>
      </w:r>
      <w:r w:rsidR="00154595" w:rsidRPr="00AE4EAB">
        <w:rPr>
          <w:rFonts w:ascii="Arial" w:hAnsi="Arial" w:cs="Arial"/>
        </w:rPr>
        <w:t>Director</w:t>
      </w:r>
      <w:r w:rsidR="00154595">
        <w:rPr>
          <w:rFonts w:ascii="Arial" w:hAnsi="Arial" w:cs="Arial"/>
        </w:rPr>
        <w:t xml:space="preserve"> of </w:t>
      </w:r>
      <w:r w:rsidR="00154595" w:rsidRPr="00AE4EAB">
        <w:rPr>
          <w:rFonts w:ascii="Arial" w:hAnsi="Arial" w:cs="Arial"/>
        </w:rPr>
        <w:t>Genetic Consultation and Counseling Services</w:t>
      </w:r>
      <w:r w:rsidR="00154595">
        <w:rPr>
          <w:rFonts w:ascii="Arial" w:hAnsi="Arial" w:cs="Arial"/>
        </w:rPr>
        <w:t xml:space="preserve">, </w:t>
      </w:r>
      <w:r w:rsidR="00154595" w:rsidRPr="00AE4EAB">
        <w:rPr>
          <w:rFonts w:ascii="Arial" w:hAnsi="Arial" w:cs="Arial"/>
        </w:rPr>
        <w:t>Center for Applied Genetics and Genomic Medicine</w:t>
      </w:r>
      <w:r w:rsidR="00154595">
        <w:rPr>
          <w:rFonts w:ascii="Arial" w:hAnsi="Arial" w:cs="Arial"/>
        </w:rPr>
        <w:t xml:space="preserve">, </w:t>
      </w:r>
      <w:r w:rsidR="00154595" w:rsidRPr="00AE4EAB">
        <w:rPr>
          <w:rFonts w:ascii="Arial" w:hAnsi="Arial" w:cs="Arial"/>
        </w:rPr>
        <w:t>University of Arizona</w:t>
      </w:r>
      <w:r w:rsidR="00154595">
        <w:rPr>
          <w:rFonts w:ascii="Arial" w:hAnsi="Arial" w:cs="Arial"/>
        </w:rPr>
        <w:t>, Tucson, AZ</w:t>
      </w:r>
    </w:p>
    <w:p w14:paraId="3D9FE1D7" w14:textId="77777777" w:rsidR="00154595" w:rsidRPr="00893925" w:rsidRDefault="00154595" w:rsidP="00893925">
      <w:pPr>
        <w:pStyle w:val="NoSpacing"/>
        <w:tabs>
          <w:tab w:val="decimal" w:pos="720"/>
        </w:tabs>
        <w:spacing w:before="120"/>
        <w:ind w:left="1440" w:hanging="1440"/>
        <w:rPr>
          <w:rFonts w:ascii="Arial" w:hAnsi="Arial" w:cs="Arial"/>
          <w:b/>
          <w:lang w:val="cs-CZ"/>
        </w:rPr>
      </w:pPr>
      <w:r w:rsidRPr="00893925">
        <w:rPr>
          <w:rFonts w:ascii="Arial" w:hAnsi="Arial" w:cs="Arial"/>
          <w:b/>
          <w:lang w:val="cs-CZ"/>
        </w:rPr>
        <w:t>Honors, Awards and Additional Training</w:t>
      </w:r>
    </w:p>
    <w:p w14:paraId="39A7C307" w14:textId="076A0CC6" w:rsidR="00154595" w:rsidRPr="00925D6C" w:rsidRDefault="007761C9" w:rsidP="00154595">
      <w:pPr>
        <w:pStyle w:val="NoSpacing"/>
        <w:rPr>
          <w:rFonts w:ascii="Arial" w:hAnsi="Arial" w:cs="Arial"/>
          <w:lang w:val="cs-CZ"/>
        </w:rPr>
      </w:pPr>
      <w:r>
        <w:rPr>
          <w:rFonts w:ascii="Arial" w:hAnsi="Arial" w:cs="Arial"/>
          <w:lang w:val="cs-CZ"/>
        </w:rPr>
        <w:t>1991-19</w:t>
      </w:r>
      <w:r w:rsidR="00154595" w:rsidRPr="00925D6C">
        <w:rPr>
          <w:rFonts w:ascii="Arial" w:hAnsi="Arial" w:cs="Arial"/>
          <w:lang w:val="cs-CZ"/>
        </w:rPr>
        <w:t>95</w:t>
      </w:r>
      <w:r w:rsidR="00154595" w:rsidRPr="00925D6C">
        <w:rPr>
          <w:rFonts w:ascii="Arial" w:hAnsi="Arial" w:cs="Arial"/>
          <w:lang w:val="cs-CZ"/>
        </w:rPr>
        <w:tab/>
      </w:r>
      <w:r>
        <w:rPr>
          <w:rFonts w:ascii="Arial" w:hAnsi="Arial" w:cs="Arial"/>
          <w:lang w:val="cs-CZ"/>
        </w:rPr>
        <w:tab/>
      </w:r>
      <w:r w:rsidR="00154595" w:rsidRPr="00925D6C">
        <w:rPr>
          <w:rFonts w:ascii="Arial" w:hAnsi="Arial" w:cs="Arial"/>
          <w:lang w:val="cs-CZ"/>
        </w:rPr>
        <w:t>National Science Scholar, National Science Foundation</w:t>
      </w:r>
    </w:p>
    <w:p w14:paraId="36E4285B" w14:textId="1FD69DA2" w:rsidR="00154595" w:rsidRPr="00925D6C" w:rsidRDefault="007761C9" w:rsidP="00154595">
      <w:pPr>
        <w:suppressAutoHyphens/>
        <w:rPr>
          <w:rFonts w:cs="Arial"/>
          <w:szCs w:val="22"/>
        </w:rPr>
      </w:pPr>
      <w:r>
        <w:rPr>
          <w:rFonts w:cs="Arial"/>
          <w:szCs w:val="22"/>
        </w:rPr>
        <w:t>2005</w:t>
      </w:r>
      <w:r w:rsidR="00154595" w:rsidRPr="00925D6C">
        <w:rPr>
          <w:rFonts w:cs="Arial"/>
          <w:szCs w:val="22"/>
        </w:rPr>
        <w:t xml:space="preserve"> </w:t>
      </w:r>
      <w:r w:rsidR="00154595" w:rsidRPr="00925D6C">
        <w:rPr>
          <w:rFonts w:cs="Arial"/>
          <w:szCs w:val="22"/>
        </w:rPr>
        <w:tab/>
      </w:r>
      <w:r>
        <w:rPr>
          <w:rFonts w:cs="Arial"/>
          <w:szCs w:val="22"/>
        </w:rPr>
        <w:tab/>
      </w:r>
      <w:r>
        <w:rPr>
          <w:rFonts w:cs="Arial"/>
          <w:szCs w:val="22"/>
        </w:rPr>
        <w:tab/>
      </w:r>
      <w:r w:rsidR="00154595" w:rsidRPr="00925D6C">
        <w:rPr>
          <w:rFonts w:cs="Arial"/>
          <w:szCs w:val="22"/>
        </w:rPr>
        <w:t xml:space="preserve">Summer Institute in Statistical Genetics, North Carolina State University, Raleigh, NC </w:t>
      </w:r>
    </w:p>
    <w:p w14:paraId="69ED0CC3" w14:textId="77777777" w:rsidR="00154595" w:rsidRPr="00925D6C" w:rsidRDefault="00154595" w:rsidP="00154595">
      <w:pPr>
        <w:suppressAutoHyphens/>
        <w:ind w:left="1080" w:firstLine="360"/>
        <w:rPr>
          <w:rFonts w:cs="Arial"/>
          <w:szCs w:val="22"/>
        </w:rPr>
      </w:pPr>
      <w:r w:rsidRPr="00925D6C">
        <w:rPr>
          <w:rFonts w:cs="Arial"/>
          <w:szCs w:val="22"/>
        </w:rPr>
        <w:t>(Basic statistics, Genetic data analysis, Molecular phylogenetics)</w:t>
      </w:r>
    </w:p>
    <w:p w14:paraId="5E06A1FA" w14:textId="0A78AEE5" w:rsidR="00154595" w:rsidRPr="00925D6C" w:rsidRDefault="007761C9" w:rsidP="00154595">
      <w:pPr>
        <w:pStyle w:val="NoSpacing"/>
        <w:rPr>
          <w:rFonts w:ascii="Arial" w:hAnsi="Arial" w:cs="Arial"/>
          <w:lang w:val="cs-CZ"/>
        </w:rPr>
      </w:pPr>
      <w:r>
        <w:rPr>
          <w:rFonts w:ascii="Arial" w:hAnsi="Arial" w:cs="Arial"/>
          <w:lang w:val="cs-CZ"/>
        </w:rPr>
        <w:t>2010-20</w:t>
      </w:r>
      <w:r w:rsidR="00154595" w:rsidRPr="00925D6C">
        <w:rPr>
          <w:rFonts w:ascii="Arial" w:hAnsi="Arial" w:cs="Arial"/>
          <w:lang w:val="cs-CZ"/>
        </w:rPr>
        <w:t>11</w:t>
      </w:r>
      <w:r w:rsidR="00154595" w:rsidRPr="00925D6C">
        <w:rPr>
          <w:rFonts w:ascii="Arial" w:hAnsi="Arial" w:cs="Arial"/>
          <w:lang w:val="cs-CZ"/>
        </w:rPr>
        <w:tab/>
      </w:r>
      <w:r>
        <w:rPr>
          <w:rFonts w:ascii="Arial" w:hAnsi="Arial" w:cs="Arial"/>
          <w:lang w:val="cs-CZ"/>
        </w:rPr>
        <w:tab/>
      </w:r>
      <w:r w:rsidR="00154595" w:rsidRPr="00925D6C">
        <w:rPr>
          <w:rFonts w:ascii="Arial" w:hAnsi="Arial" w:cs="Arial"/>
          <w:lang w:val="cs-CZ"/>
        </w:rPr>
        <w:t xml:space="preserve">Young Alumni Board, Butler University, Indianapolis, IN </w:t>
      </w:r>
    </w:p>
    <w:p w14:paraId="4F862E37" w14:textId="52DA4C0D" w:rsidR="00154595" w:rsidRPr="00925D6C" w:rsidRDefault="00154595" w:rsidP="00154595">
      <w:pPr>
        <w:pStyle w:val="NoSpacing"/>
        <w:rPr>
          <w:rFonts w:ascii="Arial" w:hAnsi="Arial" w:cs="Arial"/>
          <w:lang w:val="cs-CZ"/>
        </w:rPr>
      </w:pPr>
      <w:r w:rsidRPr="00925D6C">
        <w:rPr>
          <w:rFonts w:ascii="Arial" w:hAnsi="Arial" w:cs="Arial"/>
          <w:lang w:val="cs-CZ"/>
        </w:rPr>
        <w:t>2011</w:t>
      </w:r>
      <w:r w:rsidRPr="00925D6C">
        <w:rPr>
          <w:rFonts w:ascii="Arial" w:hAnsi="Arial" w:cs="Arial"/>
          <w:lang w:val="cs-CZ"/>
        </w:rPr>
        <w:tab/>
      </w:r>
      <w:r w:rsidRPr="00925D6C">
        <w:rPr>
          <w:rFonts w:ascii="Arial" w:hAnsi="Arial" w:cs="Arial"/>
          <w:lang w:val="cs-CZ"/>
        </w:rPr>
        <w:tab/>
      </w:r>
      <w:r w:rsidR="007761C9">
        <w:rPr>
          <w:rFonts w:ascii="Arial" w:hAnsi="Arial" w:cs="Arial"/>
          <w:lang w:val="cs-CZ"/>
        </w:rPr>
        <w:tab/>
      </w:r>
      <w:r w:rsidRPr="00925D6C">
        <w:rPr>
          <w:rFonts w:ascii="Arial" w:hAnsi="Arial" w:cs="Arial"/>
          <w:lang w:val="cs-CZ"/>
        </w:rPr>
        <w:t>Yellen Distinguished Young Investigator Award, Arizona Cancer Center; Unrestricted use gift</w:t>
      </w:r>
    </w:p>
    <w:p w14:paraId="69A7D71C" w14:textId="098C314D" w:rsidR="00154595" w:rsidRPr="00925D6C" w:rsidRDefault="00154595" w:rsidP="00154595">
      <w:pPr>
        <w:ind w:left="1440" w:hanging="1440"/>
        <w:rPr>
          <w:rFonts w:cs="Arial"/>
          <w:color w:val="000000"/>
          <w:szCs w:val="22"/>
        </w:rPr>
      </w:pPr>
      <w:r w:rsidRPr="00925D6C">
        <w:rPr>
          <w:rFonts w:cs="Arial"/>
          <w:color w:val="000000"/>
          <w:szCs w:val="22"/>
          <w:lang w:val="cs-CZ"/>
        </w:rPr>
        <w:t>2011</w:t>
      </w:r>
      <w:r w:rsidRPr="00925D6C">
        <w:rPr>
          <w:rFonts w:cs="Arial"/>
          <w:color w:val="000000"/>
          <w:szCs w:val="22"/>
          <w:lang w:val="cs-CZ"/>
        </w:rPr>
        <w:tab/>
        <w:t xml:space="preserve">40 under 40, Arizona Star, </w:t>
      </w:r>
      <w:r w:rsidRPr="00925D6C">
        <w:rPr>
          <w:rFonts w:cs="Arial"/>
          <w:color w:val="000000"/>
          <w:szCs w:val="22"/>
        </w:rPr>
        <w:t>recognizes young leaders in Tucson based on professional accomplishments, leadership qualities and community impact.</w:t>
      </w:r>
    </w:p>
    <w:p w14:paraId="66F432EC" w14:textId="1BA465CB" w:rsidR="00154595" w:rsidRPr="00925D6C" w:rsidRDefault="00154595" w:rsidP="00893925">
      <w:pPr>
        <w:tabs>
          <w:tab w:val="decimal" w:pos="720"/>
        </w:tabs>
        <w:spacing w:after="120"/>
        <w:ind w:left="1440" w:hanging="1440"/>
        <w:rPr>
          <w:rFonts w:cs="Arial"/>
          <w:color w:val="000000"/>
          <w:szCs w:val="22"/>
        </w:rPr>
      </w:pPr>
      <w:r w:rsidRPr="00925D6C">
        <w:rPr>
          <w:rFonts w:cs="Arial"/>
          <w:color w:val="000000"/>
          <w:szCs w:val="22"/>
        </w:rPr>
        <w:t>2013</w:t>
      </w:r>
      <w:r w:rsidR="007761C9">
        <w:rPr>
          <w:rFonts w:cs="Arial"/>
          <w:color w:val="000000"/>
          <w:szCs w:val="22"/>
        </w:rPr>
        <w:tab/>
      </w:r>
      <w:r w:rsidRPr="00925D6C">
        <w:rPr>
          <w:rFonts w:cs="Arial"/>
          <w:color w:val="000000"/>
          <w:szCs w:val="22"/>
        </w:rPr>
        <w:tab/>
        <w:t>“Researcher of the Year”, Arizona Chapter, American College of Physicians</w:t>
      </w:r>
    </w:p>
    <w:p w14:paraId="41527B33" w14:textId="77777777" w:rsidR="00154595" w:rsidRPr="00893925" w:rsidRDefault="00154595" w:rsidP="00154595">
      <w:pPr>
        <w:tabs>
          <w:tab w:val="decimal" w:pos="720"/>
        </w:tabs>
        <w:ind w:left="1440" w:hanging="1440"/>
        <w:rPr>
          <w:rFonts w:cs="Arial"/>
          <w:b/>
          <w:szCs w:val="22"/>
          <w:lang w:val="cs-CZ"/>
        </w:rPr>
      </w:pPr>
      <w:r w:rsidRPr="00893925">
        <w:rPr>
          <w:rFonts w:cs="Arial"/>
          <w:b/>
          <w:szCs w:val="22"/>
          <w:lang w:val="cs-CZ"/>
        </w:rPr>
        <w:t>Licenses, Board Certifications, and Professional Memberships</w:t>
      </w:r>
    </w:p>
    <w:p w14:paraId="144D29D9" w14:textId="11751E80" w:rsidR="00154595" w:rsidRPr="009D49D1" w:rsidRDefault="00154595" w:rsidP="00154595">
      <w:pPr>
        <w:pStyle w:val="NoSpacing"/>
        <w:rPr>
          <w:rFonts w:ascii="Arial" w:hAnsi="Arial" w:cs="Arial"/>
          <w:lang w:val="cs-CZ"/>
        </w:rPr>
      </w:pPr>
      <w:r w:rsidRPr="009D49D1">
        <w:rPr>
          <w:rFonts w:ascii="Arial" w:hAnsi="Arial" w:cs="Arial"/>
          <w:lang w:val="cs-CZ"/>
        </w:rPr>
        <w:t>2001</w:t>
      </w:r>
      <w:r>
        <w:rPr>
          <w:rFonts w:ascii="Arial" w:hAnsi="Arial" w:cs="Arial"/>
          <w:lang w:val="cs-CZ"/>
        </w:rPr>
        <w:t>—</w:t>
      </w:r>
      <w:r w:rsidRPr="009D49D1">
        <w:rPr>
          <w:rFonts w:ascii="Arial" w:hAnsi="Arial" w:cs="Arial"/>
          <w:lang w:val="cs-CZ"/>
        </w:rPr>
        <w:tab/>
      </w:r>
      <w:r w:rsidRPr="009D49D1">
        <w:rPr>
          <w:rFonts w:ascii="Arial" w:hAnsi="Arial" w:cs="Arial"/>
          <w:lang w:val="cs-CZ"/>
        </w:rPr>
        <w:tab/>
      </w:r>
      <w:r w:rsidR="007761C9">
        <w:rPr>
          <w:rFonts w:ascii="Arial" w:hAnsi="Arial" w:cs="Arial"/>
          <w:lang w:val="cs-CZ"/>
        </w:rPr>
        <w:tab/>
      </w:r>
      <w:r w:rsidRPr="009D49D1">
        <w:rPr>
          <w:rFonts w:ascii="Arial" w:hAnsi="Arial" w:cs="Arial"/>
          <w:lang w:val="cs-CZ"/>
        </w:rPr>
        <w:t>Member, Society for the Study of Evolution</w:t>
      </w:r>
    </w:p>
    <w:p w14:paraId="6F4B26E5" w14:textId="551FD623" w:rsidR="00154595" w:rsidRPr="009D49D1" w:rsidRDefault="00154595" w:rsidP="00154595">
      <w:pPr>
        <w:pStyle w:val="NoSpacing"/>
        <w:rPr>
          <w:rFonts w:ascii="Arial" w:hAnsi="Arial" w:cs="Arial"/>
          <w:lang w:val="cs-CZ"/>
        </w:rPr>
      </w:pPr>
      <w:r w:rsidRPr="009D49D1">
        <w:rPr>
          <w:rFonts w:ascii="Arial" w:hAnsi="Arial" w:cs="Arial"/>
          <w:lang w:val="cs-CZ"/>
        </w:rPr>
        <w:t>2003</w:t>
      </w:r>
      <w:r>
        <w:rPr>
          <w:rFonts w:ascii="Arial" w:hAnsi="Arial" w:cs="Arial"/>
          <w:lang w:val="cs-CZ"/>
        </w:rPr>
        <w:t>—</w:t>
      </w:r>
      <w:r w:rsidRPr="009D49D1">
        <w:rPr>
          <w:rFonts w:ascii="Arial" w:hAnsi="Arial" w:cs="Arial"/>
          <w:lang w:val="cs-CZ"/>
        </w:rPr>
        <w:tab/>
      </w:r>
      <w:r w:rsidRPr="009D49D1">
        <w:rPr>
          <w:rFonts w:ascii="Arial" w:hAnsi="Arial" w:cs="Arial"/>
          <w:lang w:val="cs-CZ"/>
        </w:rPr>
        <w:tab/>
      </w:r>
      <w:r w:rsidR="007761C9">
        <w:rPr>
          <w:rFonts w:ascii="Arial" w:hAnsi="Arial" w:cs="Arial"/>
          <w:lang w:val="cs-CZ"/>
        </w:rPr>
        <w:tab/>
      </w:r>
      <w:r w:rsidRPr="009D49D1">
        <w:rPr>
          <w:rFonts w:ascii="Arial" w:hAnsi="Arial" w:cs="Arial"/>
          <w:lang w:val="cs-CZ"/>
        </w:rPr>
        <w:t>Member, European Society for Evolutionary Biology</w:t>
      </w:r>
    </w:p>
    <w:p w14:paraId="312020D2" w14:textId="4166DB0D" w:rsidR="00154595" w:rsidRPr="009D49D1" w:rsidRDefault="00154595" w:rsidP="00154595">
      <w:pPr>
        <w:pStyle w:val="NoSpacing"/>
        <w:rPr>
          <w:rFonts w:ascii="Arial" w:hAnsi="Arial" w:cs="Arial"/>
          <w:lang w:val="cs-CZ"/>
        </w:rPr>
      </w:pPr>
      <w:r w:rsidRPr="009D49D1">
        <w:rPr>
          <w:rFonts w:ascii="Arial" w:hAnsi="Arial" w:cs="Arial"/>
          <w:lang w:val="cs-CZ"/>
        </w:rPr>
        <w:t>2006</w:t>
      </w:r>
      <w:r w:rsidRPr="009D49D1">
        <w:rPr>
          <w:rFonts w:ascii="Arial" w:hAnsi="Arial" w:cs="Arial"/>
          <w:lang w:val="cs-CZ"/>
        </w:rPr>
        <w:tab/>
      </w:r>
      <w:r w:rsidRPr="009D49D1">
        <w:rPr>
          <w:rFonts w:ascii="Arial" w:hAnsi="Arial" w:cs="Arial"/>
          <w:lang w:val="cs-CZ"/>
        </w:rPr>
        <w:tab/>
      </w:r>
      <w:r w:rsidR="007761C9">
        <w:rPr>
          <w:rFonts w:ascii="Arial" w:hAnsi="Arial" w:cs="Arial"/>
          <w:lang w:val="cs-CZ"/>
        </w:rPr>
        <w:tab/>
      </w:r>
      <w:r w:rsidRPr="009D49D1">
        <w:rPr>
          <w:rFonts w:ascii="Arial" w:hAnsi="Arial" w:cs="Arial"/>
          <w:lang w:val="cs-CZ"/>
        </w:rPr>
        <w:t>Diplomate, American Board of Internal Medicine</w:t>
      </w:r>
    </w:p>
    <w:p w14:paraId="3897D4E8" w14:textId="21EE4F80" w:rsidR="00154595" w:rsidRPr="009D49D1" w:rsidRDefault="00154595" w:rsidP="00154595">
      <w:pPr>
        <w:pStyle w:val="NoSpacing"/>
        <w:rPr>
          <w:rFonts w:ascii="Arial" w:hAnsi="Arial" w:cs="Arial"/>
          <w:lang w:val="cs-CZ"/>
        </w:rPr>
      </w:pPr>
      <w:r w:rsidRPr="009D49D1">
        <w:rPr>
          <w:rFonts w:ascii="Arial" w:hAnsi="Arial" w:cs="Arial"/>
          <w:lang w:val="cs-CZ"/>
        </w:rPr>
        <w:t>2006</w:t>
      </w:r>
      <w:r>
        <w:rPr>
          <w:rFonts w:ascii="Arial" w:hAnsi="Arial" w:cs="Arial"/>
          <w:lang w:val="cs-CZ"/>
        </w:rPr>
        <w:t>—</w:t>
      </w:r>
      <w:r w:rsidRPr="009D49D1">
        <w:rPr>
          <w:rFonts w:ascii="Arial" w:hAnsi="Arial" w:cs="Arial"/>
          <w:lang w:val="cs-CZ"/>
        </w:rPr>
        <w:tab/>
      </w:r>
      <w:r w:rsidRPr="009D49D1">
        <w:rPr>
          <w:rFonts w:ascii="Arial" w:hAnsi="Arial" w:cs="Arial"/>
          <w:lang w:val="cs-CZ"/>
        </w:rPr>
        <w:tab/>
      </w:r>
      <w:r w:rsidR="007761C9">
        <w:rPr>
          <w:rFonts w:ascii="Arial" w:hAnsi="Arial" w:cs="Arial"/>
          <w:lang w:val="cs-CZ"/>
        </w:rPr>
        <w:tab/>
      </w:r>
      <w:r w:rsidRPr="009D49D1">
        <w:rPr>
          <w:rFonts w:ascii="Arial" w:hAnsi="Arial" w:cs="Arial"/>
          <w:lang w:val="cs-CZ"/>
        </w:rPr>
        <w:t>Member, Genetics Society of America</w:t>
      </w:r>
    </w:p>
    <w:p w14:paraId="33CFA019" w14:textId="4E6CA9CE" w:rsidR="00154595" w:rsidRPr="009D49D1" w:rsidRDefault="00154595" w:rsidP="00154595">
      <w:pPr>
        <w:pStyle w:val="NoSpacing"/>
        <w:rPr>
          <w:rFonts w:ascii="Arial" w:hAnsi="Arial" w:cs="Arial"/>
          <w:lang w:val="cs-CZ"/>
        </w:rPr>
      </w:pPr>
      <w:r w:rsidRPr="009D49D1">
        <w:rPr>
          <w:rFonts w:ascii="Arial" w:hAnsi="Arial" w:cs="Arial"/>
          <w:lang w:val="cs-CZ"/>
        </w:rPr>
        <w:t>2007</w:t>
      </w:r>
      <w:r>
        <w:rPr>
          <w:rFonts w:ascii="Arial" w:hAnsi="Arial" w:cs="Arial"/>
          <w:lang w:val="cs-CZ"/>
        </w:rPr>
        <w:t>—</w:t>
      </w:r>
      <w:r w:rsidRPr="009D49D1">
        <w:rPr>
          <w:rFonts w:ascii="Arial" w:hAnsi="Arial" w:cs="Arial"/>
          <w:lang w:val="cs-CZ"/>
        </w:rPr>
        <w:tab/>
      </w:r>
      <w:r w:rsidRPr="009D49D1">
        <w:rPr>
          <w:rFonts w:ascii="Arial" w:hAnsi="Arial" w:cs="Arial"/>
          <w:lang w:val="cs-CZ"/>
        </w:rPr>
        <w:tab/>
      </w:r>
      <w:r w:rsidR="007761C9">
        <w:rPr>
          <w:rFonts w:ascii="Arial" w:hAnsi="Arial" w:cs="Arial"/>
          <w:lang w:val="cs-CZ"/>
        </w:rPr>
        <w:tab/>
      </w:r>
      <w:r w:rsidRPr="009D49D1">
        <w:rPr>
          <w:rFonts w:ascii="Arial" w:hAnsi="Arial" w:cs="Arial"/>
          <w:lang w:val="cs-CZ"/>
        </w:rPr>
        <w:t>Member, American Society for Human Genetics</w:t>
      </w:r>
    </w:p>
    <w:p w14:paraId="3F3DB46D" w14:textId="39BB288A" w:rsidR="00154595" w:rsidRDefault="007761C9" w:rsidP="00154595">
      <w:pPr>
        <w:pStyle w:val="NoSpacing"/>
        <w:rPr>
          <w:rFonts w:ascii="Arial" w:hAnsi="Arial" w:cs="Arial"/>
          <w:lang w:val="cs-CZ"/>
        </w:rPr>
      </w:pPr>
      <w:r>
        <w:rPr>
          <w:rFonts w:ascii="Arial" w:hAnsi="Arial" w:cs="Arial"/>
          <w:lang w:val="cs-CZ"/>
        </w:rPr>
        <w:t>20</w:t>
      </w:r>
      <w:r w:rsidR="00154595" w:rsidRPr="009D49D1">
        <w:rPr>
          <w:rFonts w:ascii="Arial" w:hAnsi="Arial" w:cs="Arial"/>
          <w:lang w:val="cs-CZ"/>
        </w:rPr>
        <w:t>07-</w:t>
      </w:r>
      <w:r>
        <w:rPr>
          <w:rFonts w:ascii="Arial" w:hAnsi="Arial" w:cs="Arial"/>
          <w:lang w:val="cs-CZ"/>
        </w:rPr>
        <w:t>20</w:t>
      </w:r>
      <w:r w:rsidR="00154595">
        <w:rPr>
          <w:rFonts w:ascii="Arial" w:hAnsi="Arial" w:cs="Arial"/>
          <w:lang w:val="cs-CZ"/>
        </w:rPr>
        <w:t>11</w:t>
      </w:r>
      <w:r w:rsidR="00154595" w:rsidRPr="009D49D1">
        <w:rPr>
          <w:rFonts w:ascii="Arial" w:hAnsi="Arial" w:cs="Arial"/>
          <w:lang w:val="cs-CZ"/>
        </w:rPr>
        <w:tab/>
      </w:r>
      <w:r>
        <w:rPr>
          <w:rFonts w:ascii="Arial" w:hAnsi="Arial" w:cs="Arial"/>
          <w:lang w:val="cs-CZ"/>
        </w:rPr>
        <w:tab/>
      </w:r>
      <w:r w:rsidR="00154595" w:rsidRPr="009D49D1">
        <w:rPr>
          <w:rFonts w:ascii="Arial" w:hAnsi="Arial" w:cs="Arial"/>
          <w:lang w:val="cs-CZ"/>
        </w:rPr>
        <w:t>Member, American College of Physicians</w:t>
      </w:r>
    </w:p>
    <w:p w14:paraId="2A541361" w14:textId="77777777" w:rsidR="0054730D" w:rsidRPr="009D49D1" w:rsidRDefault="0054730D" w:rsidP="0054730D">
      <w:pPr>
        <w:pStyle w:val="NoSpacing"/>
        <w:rPr>
          <w:rFonts w:ascii="Arial" w:hAnsi="Arial" w:cs="Arial"/>
          <w:lang w:val="cs-CZ"/>
        </w:rPr>
      </w:pPr>
      <w:r w:rsidRPr="009D49D1">
        <w:rPr>
          <w:rFonts w:ascii="Arial" w:hAnsi="Arial" w:cs="Arial"/>
          <w:lang w:val="cs-CZ"/>
        </w:rPr>
        <w:t>2008</w:t>
      </w:r>
      <w:r>
        <w:rPr>
          <w:rFonts w:ascii="Arial" w:hAnsi="Arial" w:cs="Arial"/>
          <w:lang w:val="cs-CZ"/>
        </w:rPr>
        <w:t>—</w:t>
      </w:r>
      <w:r w:rsidRPr="009D49D1">
        <w:rPr>
          <w:rFonts w:ascii="Arial" w:hAnsi="Arial" w:cs="Arial"/>
          <w:lang w:val="cs-CZ"/>
        </w:rPr>
        <w:tab/>
      </w:r>
      <w:r w:rsidRPr="009D49D1">
        <w:rPr>
          <w:rFonts w:ascii="Arial" w:hAnsi="Arial" w:cs="Arial"/>
          <w:lang w:val="cs-CZ"/>
        </w:rPr>
        <w:tab/>
      </w:r>
      <w:r>
        <w:rPr>
          <w:rFonts w:ascii="Arial" w:hAnsi="Arial" w:cs="Arial"/>
          <w:lang w:val="cs-CZ"/>
        </w:rPr>
        <w:tab/>
      </w:r>
      <w:r w:rsidRPr="009D49D1">
        <w:rPr>
          <w:rFonts w:ascii="Arial" w:hAnsi="Arial" w:cs="Arial"/>
          <w:lang w:val="cs-CZ"/>
        </w:rPr>
        <w:t xml:space="preserve">Physician license, State of Arizona </w:t>
      </w:r>
    </w:p>
    <w:p w14:paraId="76783F6F" w14:textId="77777777" w:rsidR="0054730D" w:rsidRPr="009D49D1" w:rsidRDefault="0054730D" w:rsidP="0054730D">
      <w:pPr>
        <w:pStyle w:val="NoSpacing"/>
        <w:rPr>
          <w:rFonts w:ascii="Arial" w:hAnsi="Arial" w:cs="Arial"/>
          <w:lang w:val="cs-CZ"/>
        </w:rPr>
      </w:pPr>
      <w:r w:rsidRPr="009D49D1">
        <w:rPr>
          <w:rFonts w:ascii="Arial" w:hAnsi="Arial" w:cs="Arial"/>
          <w:lang w:val="cs-CZ"/>
        </w:rPr>
        <w:t>2008</w:t>
      </w:r>
      <w:r>
        <w:rPr>
          <w:rFonts w:ascii="Arial" w:hAnsi="Arial" w:cs="Arial"/>
          <w:lang w:val="cs-CZ"/>
        </w:rPr>
        <w:t>—</w:t>
      </w:r>
      <w:r w:rsidRPr="009D49D1">
        <w:rPr>
          <w:rFonts w:ascii="Arial" w:hAnsi="Arial" w:cs="Arial"/>
          <w:lang w:val="cs-CZ"/>
        </w:rPr>
        <w:tab/>
      </w:r>
      <w:r w:rsidRPr="009D49D1">
        <w:rPr>
          <w:rFonts w:ascii="Arial" w:hAnsi="Arial" w:cs="Arial"/>
          <w:lang w:val="cs-CZ"/>
        </w:rPr>
        <w:tab/>
      </w:r>
      <w:r>
        <w:rPr>
          <w:rFonts w:ascii="Arial" w:hAnsi="Arial" w:cs="Arial"/>
          <w:lang w:val="cs-CZ"/>
        </w:rPr>
        <w:tab/>
        <w:t>Member</w:t>
      </w:r>
      <w:r w:rsidRPr="009D49D1">
        <w:rPr>
          <w:rFonts w:ascii="Arial" w:hAnsi="Arial" w:cs="Arial"/>
          <w:lang w:val="cs-CZ"/>
        </w:rPr>
        <w:t>, Arizona State Genetic Services Advisory Committee</w:t>
      </w:r>
    </w:p>
    <w:p w14:paraId="63B82443" w14:textId="26D4BE1B" w:rsidR="0054730D" w:rsidRPr="009D49D1" w:rsidRDefault="0054730D" w:rsidP="00154595">
      <w:pPr>
        <w:pStyle w:val="NoSpacing"/>
        <w:rPr>
          <w:rFonts w:ascii="Arial" w:hAnsi="Arial" w:cs="Arial"/>
          <w:lang w:val="cs-CZ"/>
        </w:rPr>
      </w:pPr>
      <w:r w:rsidRPr="009D49D1">
        <w:rPr>
          <w:rFonts w:ascii="Arial" w:hAnsi="Arial" w:cs="Arial"/>
          <w:lang w:val="cs-CZ"/>
        </w:rPr>
        <w:t>2009</w:t>
      </w:r>
      <w:r w:rsidRPr="009D49D1">
        <w:rPr>
          <w:rFonts w:ascii="Arial" w:hAnsi="Arial" w:cs="Arial"/>
          <w:lang w:val="cs-CZ"/>
        </w:rPr>
        <w:tab/>
      </w:r>
      <w:r w:rsidRPr="009D49D1">
        <w:rPr>
          <w:rFonts w:ascii="Arial" w:hAnsi="Arial" w:cs="Arial"/>
          <w:lang w:val="cs-CZ"/>
        </w:rPr>
        <w:tab/>
      </w:r>
      <w:r>
        <w:rPr>
          <w:rFonts w:ascii="Arial" w:hAnsi="Arial" w:cs="Arial"/>
          <w:lang w:val="cs-CZ"/>
        </w:rPr>
        <w:tab/>
      </w:r>
      <w:r w:rsidRPr="009D49D1">
        <w:rPr>
          <w:rFonts w:ascii="Arial" w:hAnsi="Arial" w:cs="Arial"/>
          <w:lang w:val="cs-CZ"/>
        </w:rPr>
        <w:t>Diplomate, American Board of Medical Genetics</w:t>
      </w:r>
      <w:bookmarkStart w:id="0" w:name="_GoBack"/>
      <w:bookmarkEnd w:id="0"/>
    </w:p>
    <w:p w14:paraId="3D3F8F2B" w14:textId="5C0F14C4" w:rsidR="00154595" w:rsidRDefault="00154595" w:rsidP="00154595">
      <w:pPr>
        <w:pStyle w:val="NoSpacing"/>
        <w:rPr>
          <w:rFonts w:ascii="Arial" w:hAnsi="Arial" w:cs="Arial"/>
          <w:lang w:val="cs-CZ"/>
        </w:rPr>
      </w:pPr>
      <w:r>
        <w:rPr>
          <w:rFonts w:ascii="Arial" w:hAnsi="Arial" w:cs="Arial"/>
          <w:lang w:val="cs-CZ"/>
        </w:rPr>
        <w:t>2011—</w:t>
      </w:r>
      <w:r w:rsidRPr="009D49D1">
        <w:rPr>
          <w:rFonts w:ascii="Arial" w:hAnsi="Arial" w:cs="Arial"/>
          <w:lang w:val="cs-CZ"/>
        </w:rPr>
        <w:tab/>
      </w:r>
      <w:r>
        <w:rPr>
          <w:rFonts w:ascii="Arial" w:hAnsi="Arial" w:cs="Arial"/>
          <w:lang w:val="cs-CZ"/>
        </w:rPr>
        <w:tab/>
      </w:r>
      <w:r w:rsidR="007761C9">
        <w:rPr>
          <w:rFonts w:ascii="Arial" w:hAnsi="Arial" w:cs="Arial"/>
          <w:lang w:val="cs-CZ"/>
        </w:rPr>
        <w:tab/>
      </w:r>
      <w:r>
        <w:rPr>
          <w:rFonts w:ascii="Arial" w:hAnsi="Arial" w:cs="Arial"/>
          <w:lang w:val="cs-CZ"/>
        </w:rPr>
        <w:t>Fellow, American College of Physicians</w:t>
      </w:r>
      <w:r w:rsidRPr="009D49D1">
        <w:rPr>
          <w:rFonts w:ascii="Arial" w:hAnsi="Arial" w:cs="Arial"/>
          <w:lang w:val="cs-CZ"/>
        </w:rPr>
        <w:tab/>
      </w:r>
      <w:r w:rsidRPr="009D49D1">
        <w:rPr>
          <w:rFonts w:ascii="Arial" w:hAnsi="Arial" w:cs="Arial"/>
          <w:lang w:val="cs-CZ"/>
        </w:rPr>
        <w:tab/>
      </w:r>
    </w:p>
    <w:p w14:paraId="61BDC92D" w14:textId="53E35F99" w:rsidR="00154595" w:rsidRDefault="00154595" w:rsidP="00154595">
      <w:pPr>
        <w:pStyle w:val="NoSpacing"/>
        <w:rPr>
          <w:rFonts w:ascii="Arial" w:hAnsi="Arial" w:cs="Arial"/>
          <w:lang w:val="cs-CZ"/>
        </w:rPr>
      </w:pPr>
      <w:r>
        <w:rPr>
          <w:rFonts w:ascii="Arial" w:hAnsi="Arial" w:cs="Arial"/>
          <w:lang w:val="cs-CZ"/>
        </w:rPr>
        <w:t>2011—</w:t>
      </w:r>
      <w:r w:rsidRPr="009D49D1">
        <w:rPr>
          <w:rFonts w:ascii="Arial" w:hAnsi="Arial" w:cs="Arial"/>
          <w:lang w:val="cs-CZ"/>
        </w:rPr>
        <w:tab/>
      </w:r>
      <w:r>
        <w:rPr>
          <w:rFonts w:ascii="Arial" w:hAnsi="Arial" w:cs="Arial"/>
          <w:lang w:val="cs-CZ"/>
        </w:rPr>
        <w:tab/>
      </w:r>
      <w:r w:rsidR="007761C9">
        <w:rPr>
          <w:rFonts w:ascii="Arial" w:hAnsi="Arial" w:cs="Arial"/>
          <w:lang w:val="cs-CZ"/>
        </w:rPr>
        <w:tab/>
      </w:r>
      <w:r>
        <w:rPr>
          <w:rFonts w:ascii="Arial" w:hAnsi="Arial" w:cs="Arial"/>
          <w:lang w:val="cs-CZ"/>
        </w:rPr>
        <w:t>Member, International Society for Gastrointestinal Hereditary Tumors (InSiGHT)</w:t>
      </w:r>
    </w:p>
    <w:p w14:paraId="48DBADE5" w14:textId="54D75489" w:rsidR="00154595" w:rsidRDefault="00154595" w:rsidP="00154595">
      <w:pPr>
        <w:pStyle w:val="NoSpacing"/>
        <w:rPr>
          <w:rFonts w:ascii="Arial" w:hAnsi="Arial" w:cs="Arial"/>
          <w:lang w:val="cs-CZ"/>
        </w:rPr>
      </w:pPr>
      <w:r>
        <w:rPr>
          <w:rFonts w:ascii="Arial" w:hAnsi="Arial" w:cs="Arial"/>
          <w:lang w:val="cs-CZ"/>
        </w:rPr>
        <w:t>2011—</w:t>
      </w:r>
      <w:r w:rsidRPr="009D49D1">
        <w:rPr>
          <w:rFonts w:ascii="Arial" w:hAnsi="Arial" w:cs="Arial"/>
          <w:lang w:val="cs-CZ"/>
        </w:rPr>
        <w:tab/>
      </w:r>
      <w:r>
        <w:rPr>
          <w:rFonts w:ascii="Arial" w:hAnsi="Arial" w:cs="Arial"/>
          <w:lang w:val="cs-CZ"/>
        </w:rPr>
        <w:tab/>
      </w:r>
      <w:r w:rsidR="007761C9">
        <w:rPr>
          <w:rFonts w:ascii="Arial" w:hAnsi="Arial" w:cs="Arial"/>
          <w:lang w:val="cs-CZ"/>
        </w:rPr>
        <w:tab/>
      </w:r>
      <w:r>
        <w:rPr>
          <w:rFonts w:ascii="Arial" w:hAnsi="Arial" w:cs="Arial"/>
          <w:lang w:val="cs-CZ"/>
        </w:rPr>
        <w:t xml:space="preserve">Member, Collaborative Group of the Americas on Inherited Colorectal Cancer </w:t>
      </w:r>
    </w:p>
    <w:p w14:paraId="2EAB0F45" w14:textId="63D2F172" w:rsidR="00154595" w:rsidRPr="009D49D1" w:rsidRDefault="00154595" w:rsidP="00154595">
      <w:pPr>
        <w:pStyle w:val="NoSpacing"/>
        <w:rPr>
          <w:rFonts w:ascii="Arial" w:hAnsi="Arial" w:cs="Arial"/>
          <w:lang w:val="cs-CZ"/>
        </w:rPr>
      </w:pPr>
      <w:r>
        <w:rPr>
          <w:rFonts w:ascii="Arial" w:hAnsi="Arial" w:cs="Arial"/>
          <w:lang w:val="cs-CZ"/>
        </w:rPr>
        <w:t>2011—</w:t>
      </w:r>
      <w:r>
        <w:rPr>
          <w:rFonts w:ascii="Arial" w:hAnsi="Arial" w:cs="Arial"/>
          <w:lang w:val="cs-CZ"/>
        </w:rPr>
        <w:tab/>
      </w:r>
      <w:r>
        <w:rPr>
          <w:rFonts w:ascii="Arial" w:hAnsi="Arial" w:cs="Arial"/>
          <w:lang w:val="cs-CZ"/>
        </w:rPr>
        <w:tab/>
      </w:r>
      <w:r w:rsidR="007761C9">
        <w:rPr>
          <w:rFonts w:ascii="Arial" w:hAnsi="Arial" w:cs="Arial"/>
          <w:lang w:val="cs-CZ"/>
        </w:rPr>
        <w:tab/>
      </w:r>
      <w:r>
        <w:rPr>
          <w:rFonts w:ascii="Arial" w:hAnsi="Arial" w:cs="Arial"/>
          <w:lang w:val="cs-CZ"/>
        </w:rPr>
        <w:t>Member, Southwest Oncology Group (SWOG)</w:t>
      </w:r>
    </w:p>
    <w:p w14:paraId="7375A52D" w14:textId="77777777" w:rsidR="00154595" w:rsidRPr="009D49D1" w:rsidRDefault="00154595" w:rsidP="00154595">
      <w:pPr>
        <w:pStyle w:val="NoSpacing"/>
        <w:rPr>
          <w:lang w:val="cs-CZ"/>
        </w:rPr>
      </w:pPr>
    </w:p>
    <w:p w14:paraId="034EAAC2" w14:textId="77777777" w:rsidR="00154595" w:rsidRDefault="00154595" w:rsidP="00893925">
      <w:pPr>
        <w:pStyle w:val="Title"/>
        <w:numPr>
          <w:ilvl w:val="0"/>
          <w:numId w:val="19"/>
        </w:numPr>
        <w:pBdr>
          <w:top w:val="none" w:sz="0" w:space="0" w:color="auto"/>
        </w:pBdr>
        <w:autoSpaceDE/>
        <w:autoSpaceDN/>
        <w:spacing w:before="0" w:after="120"/>
        <w:jc w:val="left"/>
        <w:rPr>
          <w:rFonts w:cs="Arial"/>
          <w:bCs/>
          <w:szCs w:val="22"/>
        </w:rPr>
      </w:pPr>
      <w:r>
        <w:rPr>
          <w:rFonts w:cs="Arial"/>
          <w:bCs/>
          <w:szCs w:val="22"/>
        </w:rPr>
        <w:t>Contribution to Science</w:t>
      </w:r>
    </w:p>
    <w:p w14:paraId="1E0071AF" w14:textId="3CDC7D40" w:rsidR="00E94047" w:rsidRDefault="00154595" w:rsidP="00154595">
      <w:pPr>
        <w:adjustRightInd w:val="0"/>
        <w:rPr>
          <w:rFonts w:cs="Arial"/>
          <w:szCs w:val="22"/>
          <w:lang w:val="cs-CZ"/>
        </w:rPr>
      </w:pPr>
      <w:r>
        <w:rPr>
          <w:rFonts w:cs="Arial"/>
          <w:szCs w:val="22"/>
          <w:lang w:val="cs-CZ"/>
        </w:rPr>
        <w:t xml:space="preserve">1. </w:t>
      </w:r>
      <w:r w:rsidR="00E94047" w:rsidRPr="00893925">
        <w:rPr>
          <w:rFonts w:cs="Arial"/>
          <w:b/>
          <w:szCs w:val="22"/>
          <w:lang w:val="cs-CZ"/>
        </w:rPr>
        <w:t>M</w:t>
      </w:r>
      <w:r w:rsidRPr="00893925">
        <w:rPr>
          <w:rFonts w:cs="Arial"/>
          <w:b/>
          <w:szCs w:val="22"/>
          <w:lang w:val="cs-CZ"/>
        </w:rPr>
        <w:t>olecular mechanisms of cell migration</w:t>
      </w:r>
      <w:r>
        <w:rPr>
          <w:rFonts w:cs="Arial"/>
          <w:szCs w:val="22"/>
          <w:lang w:val="cs-CZ"/>
        </w:rPr>
        <w:t xml:space="preserve"> </w:t>
      </w:r>
    </w:p>
    <w:p w14:paraId="7BF98E3E" w14:textId="1215FD80" w:rsidR="00154595" w:rsidRDefault="00154595" w:rsidP="00154595">
      <w:pPr>
        <w:adjustRightInd w:val="0"/>
        <w:rPr>
          <w:rFonts w:cs="Arial"/>
          <w:szCs w:val="22"/>
          <w:lang w:val="cs-CZ"/>
        </w:rPr>
      </w:pPr>
      <w:r>
        <w:rPr>
          <w:rFonts w:cs="Arial"/>
          <w:szCs w:val="22"/>
          <w:lang w:val="cs-CZ"/>
        </w:rPr>
        <w:t>I cloned the genes for variants of the green fluorescent protein to genes encoding adhesion molecules (integrins and intracellular molecules). By co-expressing in migrating cells pairs making spectrally-shifted fused proteins, we described their roles in the process of cell migration.</w:t>
      </w:r>
    </w:p>
    <w:p w14:paraId="2FD2E274" w14:textId="77777777" w:rsidR="00154595" w:rsidRPr="00791ED9" w:rsidRDefault="00154595" w:rsidP="00154595">
      <w:pPr>
        <w:pStyle w:val="ListParagraph"/>
        <w:numPr>
          <w:ilvl w:val="0"/>
          <w:numId w:val="24"/>
        </w:numPr>
        <w:spacing w:line="240" w:lineRule="auto"/>
        <w:outlineLvl w:val="0"/>
        <w:rPr>
          <w:rFonts w:ascii="Arial" w:hAnsi="Arial" w:cs="Arial"/>
          <w:lang w:val="cs-CZ"/>
        </w:rPr>
      </w:pPr>
      <w:r w:rsidRPr="00791ED9">
        <w:rPr>
          <w:rFonts w:ascii="Arial" w:hAnsi="Arial" w:cs="Arial"/>
          <w:lang w:val="cs-CZ"/>
        </w:rPr>
        <w:t xml:space="preserve">Knight, B., </w:t>
      </w:r>
      <w:r w:rsidRPr="00791ED9">
        <w:rPr>
          <w:rFonts w:ascii="Arial" w:hAnsi="Arial" w:cs="Arial"/>
          <w:b/>
          <w:lang w:val="cs-CZ"/>
        </w:rPr>
        <w:t>Laukaitis, C. M.</w:t>
      </w:r>
      <w:r w:rsidRPr="00791ED9">
        <w:rPr>
          <w:rFonts w:ascii="Arial" w:hAnsi="Arial" w:cs="Arial"/>
          <w:lang w:val="cs-CZ"/>
        </w:rPr>
        <w:t>, Akhtar, N., Hotchin, N. A., Edlund, M. and Horwitz, A. R. (2000) Visualizing cell migration in situ. Current Biology. 10: 576-585.</w:t>
      </w:r>
      <w:r w:rsidRPr="00791ED9">
        <w:rPr>
          <w:rFonts w:ascii="Arial" w:hAnsi="Arial" w:cs="Arial"/>
        </w:rPr>
        <w:t xml:space="preserve"> </w:t>
      </w:r>
      <w:r w:rsidRPr="00791ED9">
        <w:rPr>
          <w:rStyle w:val="rprtid1"/>
          <w:rFonts w:ascii="Arial" w:hAnsi="Arial" w:cs="Arial"/>
          <w:color w:val="auto"/>
          <w:specVanish w:val="0"/>
        </w:rPr>
        <w:t>PMID: 10837222</w:t>
      </w:r>
      <w:r w:rsidRPr="00791ED9">
        <w:rPr>
          <w:rFonts w:ascii="Arial" w:hAnsi="Arial" w:cs="Arial"/>
          <w:b/>
          <w:lang w:val="cs-CZ"/>
        </w:rPr>
        <w:t xml:space="preserve"> </w:t>
      </w:r>
    </w:p>
    <w:p w14:paraId="48464532" w14:textId="77777777" w:rsidR="00154595" w:rsidRPr="00791ED9" w:rsidRDefault="00154595" w:rsidP="00154595">
      <w:pPr>
        <w:pStyle w:val="ListParagraph"/>
        <w:numPr>
          <w:ilvl w:val="0"/>
          <w:numId w:val="24"/>
        </w:numPr>
        <w:spacing w:line="240" w:lineRule="auto"/>
        <w:outlineLvl w:val="0"/>
        <w:rPr>
          <w:rFonts w:ascii="Arial" w:hAnsi="Arial" w:cs="Arial"/>
          <w:lang w:val="cs-CZ"/>
        </w:rPr>
      </w:pPr>
      <w:r w:rsidRPr="00791ED9">
        <w:rPr>
          <w:rFonts w:ascii="Arial" w:hAnsi="Arial" w:cs="Arial"/>
          <w:b/>
          <w:lang w:val="cs-CZ"/>
        </w:rPr>
        <w:t>Laukaitis, C. M.</w:t>
      </w:r>
      <w:r w:rsidRPr="00791ED9">
        <w:rPr>
          <w:rFonts w:ascii="Arial" w:hAnsi="Arial" w:cs="Arial"/>
          <w:lang w:val="cs-CZ"/>
        </w:rPr>
        <w:t xml:space="preserve">, Donais, K., Webb, D. J., and Horwitz, A. F. (2001) Differential dynamics of </w:t>
      </w:r>
      <w:r w:rsidRPr="00791ED9">
        <w:rPr>
          <w:rFonts w:ascii="Symbol" w:hAnsi="Symbol" w:cs="Arial"/>
          <w:lang w:val="cs-CZ"/>
        </w:rPr>
        <w:t></w:t>
      </w:r>
      <w:r w:rsidRPr="00791ED9">
        <w:rPr>
          <w:rFonts w:ascii="Arial" w:hAnsi="Arial" w:cs="Arial"/>
          <w:lang w:val="cs-CZ"/>
        </w:rPr>
        <w:t xml:space="preserve">5 integrin, paxillin, and </w:t>
      </w:r>
      <w:r w:rsidRPr="00791ED9">
        <w:rPr>
          <w:rFonts w:ascii="Symbol" w:hAnsi="Symbol" w:cs="Arial"/>
          <w:lang w:val="cs-CZ"/>
        </w:rPr>
        <w:t></w:t>
      </w:r>
      <w:r w:rsidRPr="00791ED9">
        <w:rPr>
          <w:rFonts w:ascii="Arial" w:hAnsi="Arial" w:cs="Arial"/>
          <w:lang w:val="cs-CZ"/>
        </w:rPr>
        <w:t>-actinin during formation and disassembly of adhesions in migrating cells. Journal of Cell Biology. 153(7):1427-1440.</w:t>
      </w:r>
      <w:r w:rsidRPr="00791ED9">
        <w:rPr>
          <w:rFonts w:ascii="Arial" w:hAnsi="Arial" w:cs="Arial"/>
        </w:rPr>
        <w:t xml:space="preserve"> </w:t>
      </w:r>
      <w:r w:rsidRPr="00791ED9">
        <w:rPr>
          <w:rStyle w:val="rprtid1"/>
          <w:rFonts w:ascii="Arial" w:hAnsi="Arial" w:cs="Arial"/>
          <w:color w:val="auto"/>
          <w:specVanish w:val="0"/>
        </w:rPr>
        <w:t>PMID: 11425873</w:t>
      </w:r>
    </w:p>
    <w:p w14:paraId="1AC65D25" w14:textId="77777777" w:rsidR="00E94047" w:rsidRPr="00893925" w:rsidRDefault="00154595" w:rsidP="00154595">
      <w:pPr>
        <w:adjustRightInd w:val="0"/>
        <w:rPr>
          <w:rFonts w:cs="Arial"/>
          <w:b/>
          <w:szCs w:val="22"/>
          <w:lang w:val="cs-CZ"/>
        </w:rPr>
      </w:pPr>
      <w:r>
        <w:rPr>
          <w:rFonts w:cs="Arial"/>
          <w:szCs w:val="22"/>
          <w:lang w:val="cs-CZ"/>
        </w:rPr>
        <w:t>2</w:t>
      </w:r>
      <w:r w:rsidRPr="00977823">
        <w:rPr>
          <w:rFonts w:cs="Arial"/>
          <w:szCs w:val="22"/>
          <w:lang w:val="cs-CZ"/>
        </w:rPr>
        <w:t xml:space="preserve">. </w:t>
      </w:r>
      <w:r w:rsidR="00E94047" w:rsidRPr="00893925">
        <w:rPr>
          <w:rFonts w:cs="Arial"/>
          <w:b/>
          <w:szCs w:val="22"/>
          <w:lang w:val="cs-CZ"/>
        </w:rPr>
        <w:t xml:space="preserve">Development of a mouse system modeling genomic instability </w:t>
      </w:r>
    </w:p>
    <w:p w14:paraId="4AD96CD3" w14:textId="46F00405" w:rsidR="00154595" w:rsidRPr="006E77AE" w:rsidRDefault="00154595" w:rsidP="00154595">
      <w:pPr>
        <w:adjustRightInd w:val="0"/>
        <w:rPr>
          <w:rFonts w:cs="Arial"/>
          <w:szCs w:val="22"/>
          <w:lang w:val="cs-CZ"/>
        </w:rPr>
      </w:pPr>
      <w:r>
        <w:rPr>
          <w:rFonts w:cs="Arial"/>
          <w:szCs w:val="22"/>
          <w:lang w:val="cs-CZ"/>
        </w:rPr>
        <w:t>I have worked with a strong international team of genomics and genetics experts, we</w:t>
      </w:r>
      <w:r w:rsidRPr="00977823">
        <w:rPr>
          <w:rFonts w:cs="Arial"/>
          <w:szCs w:val="22"/>
          <w:lang w:val="cs-CZ"/>
        </w:rPr>
        <w:t xml:space="preserve"> have </w:t>
      </w:r>
      <w:r>
        <w:rPr>
          <w:rFonts w:cs="Arial"/>
          <w:szCs w:val="22"/>
          <w:lang w:val="cs-CZ"/>
        </w:rPr>
        <w:t>developed</w:t>
      </w:r>
      <w:r w:rsidRPr="00977823">
        <w:rPr>
          <w:rFonts w:cs="Arial"/>
          <w:szCs w:val="22"/>
          <w:lang w:val="cs-CZ"/>
        </w:rPr>
        <w:t xml:space="preserve"> a mouse </w:t>
      </w:r>
      <w:r>
        <w:rPr>
          <w:rFonts w:cs="Arial"/>
          <w:szCs w:val="22"/>
          <w:lang w:val="cs-CZ"/>
        </w:rPr>
        <w:t>s</w:t>
      </w:r>
      <w:r w:rsidRPr="00977823">
        <w:rPr>
          <w:rFonts w:cs="Arial"/>
          <w:szCs w:val="22"/>
          <w:lang w:val="cs-CZ"/>
        </w:rPr>
        <w:t xml:space="preserve">ystem </w:t>
      </w:r>
      <w:r>
        <w:rPr>
          <w:rFonts w:cs="Arial"/>
          <w:szCs w:val="22"/>
          <w:lang w:val="cs-CZ"/>
        </w:rPr>
        <w:t xml:space="preserve">modeling genomic instability, a key factor in cancer development. In this system, we have evaluated </w:t>
      </w:r>
      <w:r w:rsidRPr="006E77AE">
        <w:rPr>
          <w:rFonts w:cs="Arial"/>
          <w:szCs w:val="22"/>
          <w:lang w:val="cs-CZ"/>
        </w:rPr>
        <w:t>the evolutionary forces leading to this dramatic expansion, which comprises 0.1% of the mouse genome.</w:t>
      </w:r>
      <w:r>
        <w:rPr>
          <w:rFonts w:cs="Arial"/>
          <w:szCs w:val="22"/>
          <w:lang w:val="cs-CZ"/>
        </w:rPr>
        <w:t xml:space="preserve"> I started as a junior member of the team and now run a key research group contributing to it.</w:t>
      </w:r>
    </w:p>
    <w:p w14:paraId="1230B671" w14:textId="77777777" w:rsidR="00154595" w:rsidRPr="00791ED9" w:rsidRDefault="00154595" w:rsidP="00154595">
      <w:pPr>
        <w:pStyle w:val="ListParagraph"/>
        <w:numPr>
          <w:ilvl w:val="0"/>
          <w:numId w:val="25"/>
        </w:numPr>
        <w:adjustRightInd w:val="0"/>
        <w:spacing w:line="240" w:lineRule="auto"/>
        <w:rPr>
          <w:rFonts w:ascii="Arial" w:hAnsi="Arial" w:cs="Arial"/>
          <w:lang w:val="cs-CZ"/>
        </w:rPr>
      </w:pPr>
      <w:r w:rsidRPr="00791ED9">
        <w:rPr>
          <w:rFonts w:ascii="Arial" w:hAnsi="Arial" w:cs="Arial"/>
          <w:lang w:val="cs-CZ"/>
        </w:rPr>
        <w:t xml:space="preserve">Emes, R.D., Riley, M.C., </w:t>
      </w:r>
      <w:r w:rsidRPr="00791ED9">
        <w:rPr>
          <w:rFonts w:ascii="Arial" w:hAnsi="Arial" w:cs="Arial"/>
          <w:b/>
          <w:lang w:val="cs-CZ"/>
        </w:rPr>
        <w:t>Laukaitis, C.M.</w:t>
      </w:r>
      <w:r w:rsidRPr="00791ED9">
        <w:rPr>
          <w:rFonts w:ascii="Arial" w:hAnsi="Arial" w:cs="Arial"/>
          <w:lang w:val="cs-CZ"/>
        </w:rPr>
        <w:t xml:space="preserve">, Goodstadt, L., Karn, R.C., and Ponting, C.P. (2004) Rapid duplication and sequence diversification within the rodent androgen-binding protein (ABP) gene cluster. Genome Research. </w:t>
      </w:r>
      <w:r w:rsidRPr="00791ED9">
        <w:rPr>
          <w:rFonts w:ascii="Arial" w:hAnsi="Arial" w:cs="Arial"/>
          <w:b/>
          <w:lang w:val="cs-CZ"/>
        </w:rPr>
        <w:t>14</w:t>
      </w:r>
      <w:r w:rsidRPr="00791ED9">
        <w:rPr>
          <w:rFonts w:ascii="Arial" w:hAnsi="Arial" w:cs="Arial"/>
          <w:lang w:val="cs-CZ"/>
        </w:rPr>
        <w:t xml:space="preserve">(8):1516-1529. PMID: </w:t>
      </w:r>
      <w:r w:rsidRPr="00791ED9">
        <w:rPr>
          <w:rFonts w:ascii="Arial" w:hAnsi="Arial" w:cs="Arial"/>
          <w:shd w:val="clear" w:color="auto" w:fill="FFFFFF"/>
        </w:rPr>
        <w:t>15256509</w:t>
      </w:r>
    </w:p>
    <w:p w14:paraId="71D3D415" w14:textId="77777777" w:rsidR="00154595" w:rsidRPr="00791ED9" w:rsidRDefault="00154595" w:rsidP="00154595">
      <w:pPr>
        <w:pStyle w:val="ListParagraph"/>
        <w:numPr>
          <w:ilvl w:val="0"/>
          <w:numId w:val="25"/>
        </w:numPr>
        <w:adjustRightInd w:val="0"/>
        <w:spacing w:line="240" w:lineRule="auto"/>
        <w:rPr>
          <w:rStyle w:val="rprtid1"/>
          <w:rFonts w:cs="Arial"/>
          <w:lang w:val="cs-CZ"/>
        </w:rPr>
      </w:pPr>
      <w:r w:rsidRPr="00791ED9">
        <w:rPr>
          <w:rFonts w:ascii="Arial" w:hAnsi="Arial" w:cs="Arial"/>
          <w:b/>
          <w:lang w:val="cs-CZ"/>
        </w:rPr>
        <w:t>Laukaitis, C.M.</w:t>
      </w:r>
      <w:r w:rsidRPr="00791ED9">
        <w:rPr>
          <w:rFonts w:ascii="Arial" w:hAnsi="Arial" w:cs="Arial"/>
          <w:lang w:val="cs-CZ"/>
        </w:rPr>
        <w:t xml:space="preserve">, Heger, A., Blakley, T.D., Munclinger, P., Ponting, C.P., and Karn, R.C. (2008) Rapid bursts of </w:t>
      </w:r>
      <w:r w:rsidRPr="00791ED9">
        <w:rPr>
          <w:rFonts w:ascii="Arial" w:hAnsi="Arial" w:cs="Arial"/>
          <w:i/>
          <w:lang w:val="cs-CZ"/>
        </w:rPr>
        <w:t>Abp</w:t>
      </w:r>
      <w:r w:rsidRPr="00791ED9">
        <w:rPr>
          <w:rFonts w:ascii="Arial" w:hAnsi="Arial" w:cs="Arial"/>
          <w:lang w:val="cs-CZ"/>
        </w:rPr>
        <w:t xml:space="preserve"> gene duplication occurred independently in diverse mammals. BMC Evolutionary Biology. 8:46.</w:t>
      </w:r>
      <w:r w:rsidRPr="00791ED9">
        <w:rPr>
          <w:rFonts w:ascii="Arial" w:hAnsi="Arial" w:cs="Arial"/>
        </w:rPr>
        <w:t xml:space="preserve"> </w:t>
      </w:r>
      <w:r w:rsidRPr="00791ED9">
        <w:rPr>
          <w:rStyle w:val="rprtid1"/>
          <w:rFonts w:ascii="Arial" w:hAnsi="Arial" w:cs="Arial"/>
          <w:color w:val="auto"/>
          <w:specVanish w:val="0"/>
        </w:rPr>
        <w:t>PMID: 18269759</w:t>
      </w:r>
    </w:p>
    <w:p w14:paraId="667C0AF5" w14:textId="77777777" w:rsidR="00154595" w:rsidRPr="00791ED9" w:rsidRDefault="00154595" w:rsidP="00154595">
      <w:pPr>
        <w:pStyle w:val="ListParagraph"/>
        <w:numPr>
          <w:ilvl w:val="0"/>
          <w:numId w:val="25"/>
        </w:numPr>
        <w:adjustRightInd w:val="0"/>
        <w:spacing w:line="240" w:lineRule="auto"/>
        <w:rPr>
          <w:rFonts w:ascii="Arial" w:hAnsi="Arial" w:cs="Arial"/>
          <w:lang w:val="cs-CZ"/>
        </w:rPr>
      </w:pPr>
      <w:r w:rsidRPr="00791ED9">
        <w:rPr>
          <w:rFonts w:ascii="Arial" w:hAnsi="Arial" w:cs="Arial"/>
        </w:rPr>
        <w:t xml:space="preserve">Janoušek V.*, Karn R.C., </w:t>
      </w:r>
      <w:r w:rsidRPr="00791ED9">
        <w:rPr>
          <w:rFonts w:ascii="Arial" w:hAnsi="Arial" w:cs="Arial"/>
          <w:b/>
          <w:bCs/>
        </w:rPr>
        <w:t xml:space="preserve">Laukaitis </w:t>
      </w:r>
      <w:r w:rsidRPr="00791ED9">
        <w:rPr>
          <w:rFonts w:ascii="Arial" w:hAnsi="Arial" w:cs="Arial"/>
          <w:b/>
        </w:rPr>
        <w:t>C.M.</w:t>
      </w:r>
      <w:r w:rsidRPr="00791ED9">
        <w:rPr>
          <w:rFonts w:ascii="Arial" w:hAnsi="Arial" w:cs="Arial"/>
        </w:rPr>
        <w:t xml:space="preserve"> (2013) The role of retrotransposons in gene family expansions: insights from the mouse </w:t>
      </w:r>
      <w:r w:rsidRPr="00791ED9">
        <w:rPr>
          <w:rFonts w:ascii="Arial" w:hAnsi="Arial" w:cs="Arial"/>
          <w:i/>
        </w:rPr>
        <w:t>Abp</w:t>
      </w:r>
      <w:r w:rsidRPr="00791ED9">
        <w:rPr>
          <w:rFonts w:ascii="Arial" w:hAnsi="Arial" w:cs="Arial"/>
        </w:rPr>
        <w:t xml:space="preserve"> gene family. BMC Evol Biol. </w:t>
      </w:r>
      <w:r w:rsidRPr="00791ED9">
        <w:rPr>
          <w:rFonts w:ascii="Arial" w:hAnsi="Arial" w:cs="Arial"/>
          <w:b/>
        </w:rPr>
        <w:t>13</w:t>
      </w:r>
      <w:r w:rsidRPr="00791ED9">
        <w:rPr>
          <w:rFonts w:ascii="Arial" w:hAnsi="Arial" w:cs="Arial"/>
        </w:rPr>
        <w:t>:107. PMID: 23718880</w:t>
      </w:r>
    </w:p>
    <w:p w14:paraId="3FBD5769" w14:textId="77777777" w:rsidR="00154595" w:rsidRPr="00791ED9" w:rsidRDefault="00154595" w:rsidP="00154595">
      <w:pPr>
        <w:pStyle w:val="ListParagraph"/>
        <w:numPr>
          <w:ilvl w:val="0"/>
          <w:numId w:val="25"/>
        </w:numPr>
        <w:adjustRightInd w:val="0"/>
        <w:spacing w:line="240" w:lineRule="auto"/>
        <w:rPr>
          <w:rFonts w:ascii="Arial" w:hAnsi="Arial" w:cs="Arial"/>
          <w:lang w:val="cs-CZ"/>
        </w:rPr>
      </w:pPr>
      <w:r w:rsidRPr="00791ED9">
        <w:rPr>
          <w:rFonts w:ascii="Arial" w:hAnsi="Arial" w:cs="Arial"/>
        </w:rPr>
        <w:lastRenderedPageBreak/>
        <w:t>Karn RC,</w:t>
      </w:r>
      <w:r w:rsidRPr="00791ED9">
        <w:rPr>
          <w:rFonts w:ascii="Arial" w:hAnsi="Arial" w:cs="Arial"/>
          <w:b/>
        </w:rPr>
        <w:t xml:space="preserve"> Laukaitis CM.</w:t>
      </w:r>
      <w:r w:rsidRPr="00791ED9">
        <w:rPr>
          <w:rFonts w:ascii="Arial" w:hAnsi="Arial" w:cs="Arial"/>
        </w:rPr>
        <w:t xml:space="preserve"> (2014) Selection shaped the evolution of mouse androgen-binding protein (ABP) function and promoted the duplication of </w:t>
      </w:r>
      <w:r w:rsidRPr="00791ED9">
        <w:rPr>
          <w:rFonts w:ascii="Arial" w:hAnsi="Arial" w:cs="Arial"/>
          <w:i/>
        </w:rPr>
        <w:t>Abp</w:t>
      </w:r>
      <w:r w:rsidRPr="00791ED9">
        <w:rPr>
          <w:rFonts w:ascii="Arial" w:hAnsi="Arial" w:cs="Arial"/>
        </w:rPr>
        <w:t xml:space="preserve"> genes. </w:t>
      </w:r>
      <w:r w:rsidRPr="00791ED9">
        <w:rPr>
          <w:rStyle w:val="jrnl"/>
          <w:rFonts w:ascii="Arial" w:hAnsi="Arial" w:cs="Arial"/>
        </w:rPr>
        <w:t xml:space="preserve">Biochem Soc Trans. </w:t>
      </w:r>
      <w:r w:rsidRPr="00791ED9">
        <w:rPr>
          <w:rFonts w:ascii="Arial" w:hAnsi="Arial" w:cs="Arial"/>
        </w:rPr>
        <w:t>42(4):851-60. PMID: 25109968</w:t>
      </w:r>
    </w:p>
    <w:p w14:paraId="291012A5" w14:textId="77777777" w:rsidR="00E94047" w:rsidRPr="00893925" w:rsidRDefault="00154595" w:rsidP="00154595">
      <w:pPr>
        <w:adjustRightInd w:val="0"/>
        <w:rPr>
          <w:rFonts w:cs="Arial"/>
          <w:b/>
          <w:szCs w:val="22"/>
          <w:lang w:val="cs-CZ"/>
        </w:rPr>
      </w:pPr>
      <w:r w:rsidRPr="00893925">
        <w:rPr>
          <w:rFonts w:cs="Arial"/>
          <w:b/>
          <w:szCs w:val="22"/>
          <w:lang w:val="cs-CZ"/>
        </w:rPr>
        <w:t xml:space="preserve">3. </w:t>
      </w:r>
      <w:r w:rsidR="00E94047" w:rsidRPr="00893925">
        <w:rPr>
          <w:rFonts w:cs="Arial"/>
          <w:b/>
          <w:szCs w:val="22"/>
          <w:lang w:val="cs-CZ"/>
        </w:rPr>
        <w:t xml:space="preserve">Studies of </w:t>
      </w:r>
      <w:r w:rsidRPr="00893925">
        <w:rPr>
          <w:rFonts w:cs="Arial"/>
          <w:b/>
          <w:szCs w:val="22"/>
          <w:lang w:val="cs-CZ"/>
        </w:rPr>
        <w:t>the mouse salivary androgen-binding protein (ABP) model system</w:t>
      </w:r>
    </w:p>
    <w:p w14:paraId="5DCF1B07" w14:textId="6CD72E62" w:rsidR="00154595" w:rsidRDefault="00E94047" w:rsidP="00154595">
      <w:pPr>
        <w:adjustRightInd w:val="0"/>
        <w:rPr>
          <w:rFonts w:cs="Arial"/>
          <w:szCs w:val="22"/>
          <w:lang w:val="cs-CZ"/>
        </w:rPr>
      </w:pPr>
      <w:r>
        <w:rPr>
          <w:rFonts w:cs="Arial"/>
          <w:szCs w:val="22"/>
          <w:lang w:val="cs-CZ"/>
        </w:rPr>
        <w:t>W</w:t>
      </w:r>
      <w:r w:rsidR="00154595">
        <w:rPr>
          <w:rFonts w:cs="Arial"/>
          <w:szCs w:val="22"/>
          <w:lang w:val="cs-CZ"/>
        </w:rPr>
        <w:t>e have studied the phenotypic effects of having multiple highly similar gene copies, including regulated expression in various secretory organs of the head and neck. We identified ABP</w:t>
      </w:r>
      <w:r>
        <w:rPr>
          <w:rFonts w:cs="Arial"/>
          <w:szCs w:val="22"/>
          <w:lang w:val="cs-CZ"/>
        </w:rPr>
        <w:t xml:space="preserve"> as a proteinaceous pheromone. </w:t>
      </w:r>
      <w:r w:rsidR="00154595">
        <w:rPr>
          <w:rFonts w:cs="Arial"/>
          <w:szCs w:val="22"/>
          <w:lang w:val="cs-CZ"/>
        </w:rPr>
        <w:t xml:space="preserve">We are now evaluating the consequences of knocking out individual gene pairs on the stability of the gene complex and on the health and behavior of the knockout mouse. We have identified evolutionary oddities, such as expressed non-processed pseudogenes and extensive sex-limited and strain-specific expression patterns, that will inform future work seeking transciptional control regions. </w:t>
      </w:r>
    </w:p>
    <w:p w14:paraId="6D4CCB1C" w14:textId="77777777" w:rsidR="00154595" w:rsidRPr="00B955C9" w:rsidRDefault="00154595" w:rsidP="00154595">
      <w:pPr>
        <w:pStyle w:val="ListParagraph"/>
        <w:numPr>
          <w:ilvl w:val="0"/>
          <w:numId w:val="23"/>
        </w:numPr>
        <w:tabs>
          <w:tab w:val="decimal" w:pos="720"/>
        </w:tabs>
        <w:spacing w:after="0" w:line="240" w:lineRule="auto"/>
        <w:rPr>
          <w:rFonts w:ascii="Arial" w:hAnsi="Arial" w:cs="Arial"/>
          <w:lang w:val="cs-CZ"/>
        </w:rPr>
      </w:pPr>
      <w:r w:rsidRPr="00B955C9">
        <w:rPr>
          <w:rFonts w:ascii="Arial" w:hAnsi="Arial" w:cs="Arial"/>
          <w:b/>
          <w:lang w:val="cs-CZ"/>
        </w:rPr>
        <w:t>Laukaitis, C.M.</w:t>
      </w:r>
      <w:r w:rsidRPr="00B955C9">
        <w:rPr>
          <w:rFonts w:ascii="Arial" w:hAnsi="Arial" w:cs="Arial"/>
          <w:lang w:val="cs-CZ"/>
        </w:rPr>
        <w:t>, Critser, E.S. and Karn, R.C. (1997) Salivary androgen-binding protein (ABP) mediates sexual isolation in Mus Musculus. Evolution.</w:t>
      </w:r>
      <w:r w:rsidRPr="00B955C9">
        <w:rPr>
          <w:rFonts w:ascii="Arial" w:hAnsi="Arial" w:cs="Arial"/>
          <w:b/>
          <w:lang w:val="cs-CZ"/>
        </w:rPr>
        <w:t>51</w:t>
      </w:r>
      <w:r w:rsidRPr="00B955C9">
        <w:rPr>
          <w:rFonts w:ascii="Arial" w:hAnsi="Arial" w:cs="Arial"/>
          <w:lang w:val="cs-CZ"/>
        </w:rPr>
        <w:t>(16): 2000-2005.</w:t>
      </w:r>
    </w:p>
    <w:p w14:paraId="3618DCC5" w14:textId="77777777" w:rsidR="00154595" w:rsidRPr="00B955C9" w:rsidRDefault="00154595" w:rsidP="00154595">
      <w:pPr>
        <w:pStyle w:val="ListParagraph"/>
        <w:numPr>
          <w:ilvl w:val="0"/>
          <w:numId w:val="23"/>
        </w:numPr>
        <w:tabs>
          <w:tab w:val="decimal" w:pos="720"/>
        </w:tabs>
        <w:spacing w:after="0" w:line="240" w:lineRule="auto"/>
        <w:rPr>
          <w:rStyle w:val="rprtid1"/>
          <w:rFonts w:ascii="Arial" w:hAnsi="Arial" w:cs="Arial"/>
          <w:color w:val="auto"/>
        </w:rPr>
      </w:pPr>
      <w:r w:rsidRPr="00B955C9">
        <w:rPr>
          <w:rFonts w:ascii="Arial" w:hAnsi="Arial" w:cs="Arial"/>
          <w:b/>
          <w:lang w:val="cs-CZ"/>
        </w:rPr>
        <w:t>Laukaitis, C.M.</w:t>
      </w:r>
      <w:r w:rsidRPr="00B955C9">
        <w:rPr>
          <w:rFonts w:ascii="Arial" w:hAnsi="Arial" w:cs="Arial"/>
          <w:lang w:val="cs-CZ"/>
        </w:rPr>
        <w:t xml:space="preserve">, Dlouhy, S.R., Emes, R.D., Ponting, C.P., and Karn, R.C. (2005) Diverse spatial, temporal, and sexual expression of recently duplicated androgen-binding protein genes in </w:t>
      </w:r>
      <w:r w:rsidRPr="00B955C9">
        <w:rPr>
          <w:rFonts w:ascii="Arial" w:hAnsi="Arial" w:cs="Arial"/>
          <w:i/>
          <w:lang w:val="cs-CZ"/>
        </w:rPr>
        <w:t>Mus musculus.</w:t>
      </w:r>
      <w:r w:rsidRPr="00B955C9">
        <w:rPr>
          <w:rFonts w:ascii="Arial" w:hAnsi="Arial" w:cs="Arial"/>
          <w:lang w:val="cs-CZ"/>
        </w:rPr>
        <w:t xml:space="preserve"> BMC Evolutionary Biology. 5:40.</w:t>
      </w:r>
      <w:r w:rsidRPr="00B955C9">
        <w:rPr>
          <w:rFonts w:ascii="Arial" w:hAnsi="Arial" w:cs="Arial"/>
        </w:rPr>
        <w:t xml:space="preserve"> </w:t>
      </w:r>
      <w:r w:rsidRPr="00B955C9">
        <w:rPr>
          <w:rStyle w:val="rprtid1"/>
          <w:rFonts w:ascii="Arial" w:hAnsi="Arial" w:cs="Arial"/>
          <w:color w:val="auto"/>
          <w:specVanish w:val="0"/>
        </w:rPr>
        <w:t>PMID: 16018816</w:t>
      </w:r>
    </w:p>
    <w:p w14:paraId="72DA451C" w14:textId="77777777" w:rsidR="00154595" w:rsidRPr="00B955C9" w:rsidRDefault="00154595" w:rsidP="00154595">
      <w:pPr>
        <w:pStyle w:val="ListParagraph"/>
        <w:numPr>
          <w:ilvl w:val="0"/>
          <w:numId w:val="23"/>
        </w:numPr>
        <w:tabs>
          <w:tab w:val="decimal" w:pos="720"/>
        </w:tabs>
        <w:spacing w:after="0" w:line="240" w:lineRule="auto"/>
        <w:rPr>
          <w:rStyle w:val="pmid"/>
          <w:rFonts w:ascii="Arial" w:hAnsi="Arial" w:cs="Arial"/>
        </w:rPr>
      </w:pPr>
      <w:r w:rsidRPr="00B955C9">
        <w:rPr>
          <w:rFonts w:ascii="Arial" w:hAnsi="Arial" w:cs="Arial"/>
        </w:rPr>
        <w:t xml:space="preserve">Zhou, X., Wei, Y., Xie, F., </w:t>
      </w:r>
      <w:r w:rsidRPr="00B955C9">
        <w:rPr>
          <w:rFonts w:ascii="Arial" w:hAnsi="Arial" w:cs="Arial"/>
          <w:b/>
        </w:rPr>
        <w:t>Laukaitis, C.M.</w:t>
      </w:r>
      <w:r w:rsidRPr="00B955C9">
        <w:rPr>
          <w:rFonts w:ascii="Arial" w:hAnsi="Arial" w:cs="Arial"/>
        </w:rPr>
        <w:t xml:space="preserve">, Karn, R.C., Kluetzman, K., Gu, J., Zhang, Q-Y., Roberts, D.W., and Ding, X. (2011) A Novel Defensive Mechanism against Acetaminophen Toxicity in the Mouse Lateral Nasal Gland: Role of CYP2A5-mediated regulation of testosterone homeostasis and </w:t>
      </w:r>
      <w:r w:rsidRPr="00B955C9">
        <w:rPr>
          <w:rFonts w:ascii="Arial" w:hAnsi="Arial" w:cs="Arial"/>
          <w:bCs/>
        </w:rPr>
        <w:t>salivary Androgen-binding protein Expression</w:t>
      </w:r>
      <w:r w:rsidRPr="00B955C9">
        <w:rPr>
          <w:rFonts w:ascii="Arial" w:hAnsi="Arial" w:cs="Arial"/>
        </w:rPr>
        <w:t xml:space="preserve">. Molecular Toxicology. </w:t>
      </w:r>
      <w:r w:rsidRPr="00B955C9">
        <w:rPr>
          <w:rFonts w:ascii="Arial" w:hAnsi="Arial" w:cs="Arial"/>
          <w:b/>
        </w:rPr>
        <w:t>79</w:t>
      </w:r>
      <w:r w:rsidRPr="00B955C9">
        <w:rPr>
          <w:rFonts w:ascii="Arial" w:hAnsi="Arial" w:cs="Arial"/>
        </w:rPr>
        <w:t xml:space="preserve">(4):710-723. PMID: </w:t>
      </w:r>
      <w:r w:rsidRPr="00B955C9">
        <w:rPr>
          <w:rFonts w:ascii="Arial" w:hAnsi="Arial" w:cs="Arial"/>
          <w:shd w:val="clear" w:color="auto" w:fill="FFFFFF"/>
        </w:rPr>
        <w:t>21252290</w:t>
      </w:r>
    </w:p>
    <w:p w14:paraId="3A9A3151" w14:textId="77777777" w:rsidR="00154595" w:rsidRPr="00B955C9" w:rsidRDefault="00154595" w:rsidP="00154595">
      <w:pPr>
        <w:pStyle w:val="ListParagraph"/>
        <w:numPr>
          <w:ilvl w:val="0"/>
          <w:numId w:val="23"/>
        </w:numPr>
        <w:tabs>
          <w:tab w:val="decimal" w:pos="720"/>
        </w:tabs>
        <w:spacing w:line="240" w:lineRule="auto"/>
        <w:rPr>
          <w:rFonts w:ascii="Arial" w:hAnsi="Arial" w:cs="Arial"/>
          <w:shd w:val="clear" w:color="auto" w:fill="FFFFFF"/>
        </w:rPr>
      </w:pPr>
      <w:r w:rsidRPr="00B955C9">
        <w:rPr>
          <w:rFonts w:ascii="Arial" w:hAnsi="Arial" w:cs="Arial"/>
        </w:rPr>
        <w:t xml:space="preserve">Karn, R.C., Mauss, C. and </w:t>
      </w:r>
      <w:r w:rsidRPr="00B955C9">
        <w:rPr>
          <w:rFonts w:ascii="Arial" w:hAnsi="Arial" w:cs="Arial"/>
          <w:b/>
        </w:rPr>
        <w:t>Laukaitis, C.M.</w:t>
      </w:r>
      <w:r w:rsidRPr="00B955C9">
        <w:rPr>
          <w:rFonts w:ascii="Arial" w:hAnsi="Arial" w:cs="Arial"/>
        </w:rPr>
        <w:t xml:space="preserve"> (2012) Congenic strain analysis reveals genes that are rapidly evolving components of a prezygotic isolation mediating incipient reinforcement. PLoS One. </w:t>
      </w:r>
      <w:r w:rsidRPr="00B955C9">
        <w:rPr>
          <w:rFonts w:ascii="Arial" w:hAnsi="Arial" w:cs="Arial"/>
          <w:b/>
        </w:rPr>
        <w:t>7</w:t>
      </w:r>
      <w:r w:rsidRPr="00B955C9">
        <w:rPr>
          <w:rFonts w:ascii="Arial" w:hAnsi="Arial" w:cs="Arial"/>
        </w:rPr>
        <w:t xml:space="preserve">(4):e35898. PMID: </w:t>
      </w:r>
      <w:r w:rsidRPr="00B955C9">
        <w:rPr>
          <w:rFonts w:ascii="Arial" w:hAnsi="Arial" w:cs="Arial"/>
          <w:shd w:val="clear" w:color="auto" w:fill="FFFFFF"/>
        </w:rPr>
        <w:t>22558260</w:t>
      </w:r>
    </w:p>
    <w:p w14:paraId="161B5E8A" w14:textId="6B4A1694" w:rsidR="00E94047" w:rsidRPr="00893925" w:rsidRDefault="00154595" w:rsidP="00154595">
      <w:pPr>
        <w:rPr>
          <w:rFonts w:cs="Arial"/>
          <w:b/>
          <w:szCs w:val="22"/>
          <w:lang w:val="cs-CZ"/>
        </w:rPr>
      </w:pPr>
      <w:r w:rsidRPr="00893925">
        <w:rPr>
          <w:rFonts w:cs="Arial"/>
          <w:b/>
          <w:szCs w:val="22"/>
          <w:lang w:val="cs-CZ"/>
        </w:rPr>
        <w:t xml:space="preserve">4. </w:t>
      </w:r>
      <w:r w:rsidR="00E94047" w:rsidRPr="00893925">
        <w:rPr>
          <w:rFonts w:cs="Arial"/>
          <w:b/>
          <w:szCs w:val="22"/>
          <w:lang w:val="cs-CZ"/>
        </w:rPr>
        <w:t>Analy</w:t>
      </w:r>
      <w:r w:rsidR="006C2F6E" w:rsidRPr="00893925">
        <w:rPr>
          <w:rFonts w:cs="Arial"/>
          <w:b/>
          <w:szCs w:val="22"/>
          <w:lang w:val="cs-CZ"/>
        </w:rPr>
        <w:t>sis</w:t>
      </w:r>
      <w:r w:rsidR="00E94047" w:rsidRPr="00893925">
        <w:rPr>
          <w:rFonts w:cs="Arial"/>
          <w:b/>
          <w:szCs w:val="22"/>
          <w:lang w:val="cs-CZ"/>
        </w:rPr>
        <w:t xml:space="preserve"> mouse and rat saliva and tear proteomes</w:t>
      </w:r>
    </w:p>
    <w:p w14:paraId="4862CAB7" w14:textId="33068E0E" w:rsidR="00154595" w:rsidRPr="006E77AE" w:rsidRDefault="00154595" w:rsidP="00154595">
      <w:pPr>
        <w:rPr>
          <w:rFonts w:cs="Arial"/>
          <w:szCs w:val="22"/>
          <w:lang w:val="cs-CZ"/>
        </w:rPr>
      </w:pPr>
      <w:r>
        <w:rPr>
          <w:rFonts w:cs="Arial"/>
          <w:szCs w:val="22"/>
          <w:lang w:val="cs-CZ"/>
        </w:rPr>
        <w:t xml:space="preserve">Our interest in the proteins found in saliva and tears has led us to analyze mouse and rat saliva proteomes and mouse tear proteomes. We have compared these to the corresponding transciptome and to published human saliva and tear proteomes. Based on these unique analyses, we help to determine where mouse is, and is not, an appropriate model system. </w:t>
      </w:r>
    </w:p>
    <w:p w14:paraId="1107A39A" w14:textId="77777777" w:rsidR="00154595" w:rsidRPr="00B955C9" w:rsidRDefault="00154595" w:rsidP="00154595">
      <w:pPr>
        <w:pStyle w:val="ListParagraph"/>
        <w:numPr>
          <w:ilvl w:val="0"/>
          <w:numId w:val="22"/>
        </w:numPr>
        <w:spacing w:after="0"/>
        <w:rPr>
          <w:rFonts w:ascii="Arial" w:hAnsi="Arial" w:cs="Arial"/>
          <w:lang w:val="cs-CZ"/>
        </w:rPr>
      </w:pPr>
      <w:r w:rsidRPr="00B955C9">
        <w:rPr>
          <w:rFonts w:ascii="Arial" w:hAnsi="Arial" w:cs="Arial"/>
          <w:lang w:val="cs-CZ"/>
        </w:rPr>
        <w:t xml:space="preserve">Karn, R.C. and </w:t>
      </w:r>
      <w:r w:rsidRPr="00B955C9">
        <w:rPr>
          <w:rFonts w:ascii="Arial" w:hAnsi="Arial" w:cs="Arial"/>
          <w:b/>
          <w:lang w:val="cs-CZ"/>
        </w:rPr>
        <w:t>Laukaitis, C.M.</w:t>
      </w:r>
      <w:r w:rsidRPr="00B955C9">
        <w:rPr>
          <w:rFonts w:ascii="Arial" w:hAnsi="Arial" w:cs="Arial"/>
          <w:lang w:val="cs-CZ"/>
        </w:rPr>
        <w:t xml:space="preserve"> (2011) </w:t>
      </w:r>
      <w:r w:rsidRPr="00B955C9">
        <w:rPr>
          <w:rFonts w:ascii="Arial" w:hAnsi="Arial" w:cs="Arial"/>
        </w:rPr>
        <w:t xml:space="preserve">Positive selection shaped the convergent evolution of independently expanded kallikrein subfamilies expressed in mouse and rat saliva proteomes. PLoS One. </w:t>
      </w:r>
      <w:r w:rsidRPr="00B955C9">
        <w:rPr>
          <w:rFonts w:ascii="Arial" w:hAnsi="Arial" w:cs="Arial"/>
          <w:b/>
        </w:rPr>
        <w:t>6</w:t>
      </w:r>
      <w:r w:rsidRPr="00B955C9">
        <w:rPr>
          <w:rFonts w:ascii="Arial" w:hAnsi="Arial" w:cs="Arial"/>
        </w:rPr>
        <w:t>(6):e20979. PMID: 21695125</w:t>
      </w:r>
    </w:p>
    <w:p w14:paraId="6D1C0B9B" w14:textId="77777777" w:rsidR="00154595" w:rsidRPr="00B955C9" w:rsidRDefault="00154595" w:rsidP="00154595">
      <w:pPr>
        <w:pStyle w:val="ListParagraph"/>
        <w:numPr>
          <w:ilvl w:val="0"/>
          <w:numId w:val="22"/>
        </w:numPr>
        <w:spacing w:after="0"/>
        <w:rPr>
          <w:rFonts w:ascii="Arial" w:hAnsi="Arial" w:cs="Arial"/>
          <w:lang w:val="cs-CZ"/>
        </w:rPr>
      </w:pPr>
      <w:r w:rsidRPr="00B955C9">
        <w:rPr>
          <w:rStyle w:val="Emphasis"/>
          <w:rFonts w:ascii="Arial" w:hAnsi="Arial" w:cs="Arial"/>
          <w:i w:val="0"/>
        </w:rPr>
        <w:t xml:space="preserve">Karn, R.C., Chung, A.G., </w:t>
      </w:r>
      <w:r w:rsidRPr="00B955C9">
        <w:rPr>
          <w:rStyle w:val="Emphasis"/>
          <w:rFonts w:ascii="Arial" w:hAnsi="Arial" w:cs="Arial"/>
          <w:b/>
          <w:i w:val="0"/>
        </w:rPr>
        <w:t>Laukaitis, C.M.</w:t>
      </w:r>
      <w:r w:rsidRPr="00B955C9">
        <w:rPr>
          <w:rStyle w:val="Emphasis"/>
          <w:rFonts w:ascii="Arial" w:hAnsi="Arial" w:cs="Arial"/>
          <w:i w:val="0"/>
        </w:rPr>
        <w:t xml:space="preserve"> </w:t>
      </w:r>
      <w:r w:rsidRPr="00B955C9">
        <w:rPr>
          <w:rStyle w:val="apple-converted-space"/>
          <w:rFonts w:ascii="Arial" w:hAnsi="Arial" w:cs="Arial"/>
        </w:rPr>
        <w:t>(</w:t>
      </w:r>
      <w:r w:rsidRPr="00B955C9">
        <w:rPr>
          <w:rFonts w:ascii="Arial" w:hAnsi="Arial" w:cs="Arial"/>
          <w:bCs/>
        </w:rPr>
        <w:t>2013)</w:t>
      </w:r>
      <w:r w:rsidRPr="00B955C9">
        <w:rPr>
          <w:rFonts w:ascii="Arial" w:hAnsi="Arial" w:cs="Arial"/>
        </w:rPr>
        <w:t xml:space="preserve"> Shared and unique proteins in human, mouse and rat saliva proteomes: Footprints of functional adaptation. Proteomes. 1(3):275-89.</w:t>
      </w:r>
      <w:r w:rsidRPr="00B955C9">
        <w:rPr>
          <w:rFonts w:ascii="Arial" w:hAnsi="Arial" w:cs="Arial"/>
          <w:shd w:val="clear" w:color="auto" w:fill="FFFFFF"/>
        </w:rPr>
        <w:t xml:space="preserve"> </w:t>
      </w:r>
      <w:r w:rsidRPr="00B955C9">
        <w:rPr>
          <w:rFonts w:ascii="Arial" w:hAnsi="Arial" w:cs="Arial"/>
        </w:rPr>
        <w:t xml:space="preserve">PMID: </w:t>
      </w:r>
      <w:r w:rsidRPr="00B955C9">
        <w:rPr>
          <w:rFonts w:ascii="Arial" w:hAnsi="Arial" w:cs="Arial"/>
          <w:shd w:val="clear" w:color="auto" w:fill="FFFFFF"/>
        </w:rPr>
        <w:t>24926433</w:t>
      </w:r>
    </w:p>
    <w:p w14:paraId="67F63025" w14:textId="77777777" w:rsidR="00154595" w:rsidRPr="00B955C9" w:rsidRDefault="00154595" w:rsidP="00154595">
      <w:pPr>
        <w:pStyle w:val="ListParagraph"/>
        <w:numPr>
          <w:ilvl w:val="0"/>
          <w:numId w:val="22"/>
        </w:numPr>
        <w:spacing w:after="0"/>
        <w:rPr>
          <w:rFonts w:ascii="Arial" w:hAnsi="Arial" w:cs="Arial"/>
          <w:lang w:val="cs-CZ"/>
        </w:rPr>
      </w:pPr>
      <w:r w:rsidRPr="00B955C9">
        <w:rPr>
          <w:rStyle w:val="Emphasis"/>
          <w:rFonts w:ascii="Arial" w:hAnsi="Arial" w:cs="Arial"/>
          <w:i w:val="0"/>
        </w:rPr>
        <w:t xml:space="preserve">Karn, R.C., Chung, A.G., </w:t>
      </w:r>
      <w:r w:rsidRPr="00B955C9">
        <w:rPr>
          <w:rStyle w:val="Emphasis"/>
          <w:rFonts w:ascii="Arial" w:hAnsi="Arial" w:cs="Arial"/>
          <w:b/>
          <w:i w:val="0"/>
        </w:rPr>
        <w:t>Laukaitis, C.M.</w:t>
      </w:r>
      <w:r w:rsidRPr="00B955C9">
        <w:rPr>
          <w:rStyle w:val="Emphasis"/>
          <w:rFonts w:ascii="Arial" w:hAnsi="Arial" w:cs="Arial"/>
          <w:i w:val="0"/>
        </w:rPr>
        <w:t xml:space="preserve"> </w:t>
      </w:r>
      <w:r w:rsidRPr="00B955C9">
        <w:rPr>
          <w:rStyle w:val="apple-converted-space"/>
          <w:rFonts w:ascii="Arial" w:hAnsi="Arial" w:cs="Arial"/>
        </w:rPr>
        <w:t>(</w:t>
      </w:r>
      <w:r w:rsidRPr="00B955C9">
        <w:rPr>
          <w:rFonts w:ascii="Arial" w:hAnsi="Arial" w:cs="Arial"/>
          <w:bCs/>
        </w:rPr>
        <w:t>2014)</w:t>
      </w:r>
      <w:r w:rsidRPr="00B955C9">
        <w:rPr>
          <w:rFonts w:ascii="Arial" w:hAnsi="Arial" w:cs="Arial"/>
        </w:rPr>
        <w:t xml:space="preserve"> Did androgen-binding protein paralogs undergo neo- and/or sub-functionalization as the </w:t>
      </w:r>
      <w:r w:rsidRPr="00B955C9">
        <w:rPr>
          <w:rFonts w:ascii="Arial" w:hAnsi="Arial" w:cs="Arial"/>
          <w:i/>
        </w:rPr>
        <w:t>Abp</w:t>
      </w:r>
      <w:r w:rsidRPr="00B955C9">
        <w:rPr>
          <w:rFonts w:ascii="Arial" w:hAnsi="Arial" w:cs="Arial"/>
        </w:rPr>
        <w:t xml:space="preserve"> gene region expanded in the mouse genome? </w:t>
      </w:r>
      <w:r w:rsidRPr="00B955C9">
        <w:rPr>
          <w:rFonts w:ascii="Arial" w:hAnsi="Arial" w:cs="Arial"/>
          <w:iCs/>
        </w:rPr>
        <w:t>PLoS One</w:t>
      </w:r>
      <w:r w:rsidRPr="00B955C9">
        <w:rPr>
          <w:rFonts w:ascii="Arial" w:hAnsi="Arial" w:cs="Arial"/>
        </w:rPr>
        <w:t>. 9(12):e115454. PMID: 25531410</w:t>
      </w:r>
    </w:p>
    <w:p w14:paraId="6AA1D86D" w14:textId="77777777" w:rsidR="00154595" w:rsidRDefault="00154595" w:rsidP="00154595">
      <w:pPr>
        <w:adjustRightInd w:val="0"/>
        <w:rPr>
          <w:rFonts w:cs="Arial"/>
          <w:szCs w:val="22"/>
          <w:lang w:val="cs-CZ"/>
        </w:rPr>
      </w:pPr>
    </w:p>
    <w:p w14:paraId="2B6F7948" w14:textId="6E8C830A" w:rsidR="00893925" w:rsidRPr="004765E0" w:rsidRDefault="00154595" w:rsidP="00154595">
      <w:pPr>
        <w:adjustRightInd w:val="0"/>
        <w:rPr>
          <w:rFonts w:eastAsia="Calibri" w:cs="Arial"/>
          <w:szCs w:val="22"/>
        </w:rPr>
      </w:pPr>
      <w:r w:rsidRPr="004765E0">
        <w:rPr>
          <w:rFonts w:cs="Arial"/>
          <w:szCs w:val="22"/>
        </w:rPr>
        <w:t xml:space="preserve">Complete List of Published Work in MyBibliography: </w:t>
      </w:r>
      <w:r w:rsidRPr="00E94047">
        <w:rPr>
          <w:rFonts w:cs="Arial"/>
          <w:szCs w:val="22"/>
          <w:bdr w:val="none" w:sz="0" w:space="0" w:color="auto" w:frame="1"/>
          <w:shd w:val="clear" w:color="auto" w:fill="FFFFFF"/>
        </w:rPr>
        <w:t>http://www.ncbi.nlm.nih.gov/sites/myncbi/christina.laukaitis.1/bibliography/46181380/</w:t>
      </w:r>
      <w:r w:rsidR="00E94047" w:rsidRPr="004765E0">
        <w:rPr>
          <w:rFonts w:eastAsia="Calibri" w:cs="Arial"/>
          <w:szCs w:val="22"/>
        </w:rPr>
        <w:t xml:space="preserve"> </w:t>
      </w:r>
    </w:p>
    <w:p w14:paraId="29A089D1" w14:textId="77777777" w:rsidR="00154595" w:rsidRPr="00861193" w:rsidRDefault="00154595" w:rsidP="00154595">
      <w:pPr>
        <w:pStyle w:val="ListParagraph"/>
        <w:tabs>
          <w:tab w:val="decimal" w:pos="720"/>
        </w:tabs>
        <w:spacing w:after="0" w:line="240" w:lineRule="auto"/>
        <w:rPr>
          <w:rFonts w:ascii="Arial" w:hAnsi="Arial" w:cs="Arial"/>
        </w:rPr>
      </w:pPr>
    </w:p>
    <w:p w14:paraId="0ED3CE87" w14:textId="77777777" w:rsidR="00154595" w:rsidRPr="00E83AA7" w:rsidRDefault="00154595" w:rsidP="00893925">
      <w:pPr>
        <w:pStyle w:val="ListParagraph"/>
        <w:numPr>
          <w:ilvl w:val="0"/>
          <w:numId w:val="19"/>
        </w:numPr>
        <w:spacing w:after="120" w:line="240" w:lineRule="auto"/>
        <w:contextualSpacing w:val="0"/>
        <w:rPr>
          <w:rFonts w:ascii="Arial" w:hAnsi="Arial" w:cs="Arial"/>
          <w:b/>
          <w:u w:val="single"/>
        </w:rPr>
      </w:pPr>
      <w:r>
        <w:rPr>
          <w:rFonts w:ascii="Arial" w:hAnsi="Arial" w:cs="Arial"/>
          <w:b/>
          <w:bCs/>
          <w:color w:val="000000"/>
        </w:rPr>
        <w:t>R</w:t>
      </w:r>
      <w:r w:rsidRPr="00E83AA7">
        <w:rPr>
          <w:rFonts w:ascii="Arial" w:hAnsi="Arial" w:cs="Arial"/>
          <w:b/>
          <w:bCs/>
          <w:color w:val="000000"/>
        </w:rPr>
        <w:t>esearch Support</w:t>
      </w:r>
    </w:p>
    <w:p w14:paraId="6EA6BBF9" w14:textId="59D6BE33" w:rsidR="00154595" w:rsidRDefault="00893925" w:rsidP="00154595">
      <w:pPr>
        <w:rPr>
          <w:rFonts w:cs="Arial"/>
          <w:b/>
          <w:szCs w:val="22"/>
        </w:rPr>
      </w:pPr>
      <w:r>
        <w:rPr>
          <w:rFonts w:cs="Arial"/>
          <w:b/>
          <w:szCs w:val="22"/>
        </w:rPr>
        <w:t>Ongoing</w:t>
      </w:r>
    </w:p>
    <w:p w14:paraId="71D80119" w14:textId="607B817D" w:rsidR="0051582D" w:rsidRDefault="0051582D" w:rsidP="00154595">
      <w:pPr>
        <w:rPr>
          <w:rFonts w:cs="Arial"/>
          <w:szCs w:val="22"/>
        </w:rPr>
      </w:pPr>
      <w:r w:rsidRPr="0051582D">
        <w:rPr>
          <w:rFonts w:cs="Arial"/>
          <w:szCs w:val="22"/>
        </w:rPr>
        <w:t>74-001-34-IRG</w:t>
      </w:r>
      <w:r>
        <w:rPr>
          <w:rFonts w:cs="Arial"/>
          <w:szCs w:val="22"/>
        </w:rPr>
        <w:t xml:space="preserve">                                                    (Laukaitis, PI)                  12/20/15-12/31/16</w:t>
      </w:r>
    </w:p>
    <w:p w14:paraId="34F97147" w14:textId="577D8968" w:rsidR="0051582D" w:rsidRDefault="0051582D" w:rsidP="00154595">
      <w:pPr>
        <w:rPr>
          <w:rFonts w:cs="Arial"/>
          <w:szCs w:val="22"/>
        </w:rPr>
      </w:pPr>
      <w:r>
        <w:rPr>
          <w:rFonts w:cs="Arial"/>
          <w:szCs w:val="22"/>
        </w:rPr>
        <w:t>American Cancer Society Institutional Research Grant</w:t>
      </w:r>
    </w:p>
    <w:p w14:paraId="7D238A4C" w14:textId="7219EF6C" w:rsidR="0051582D" w:rsidRDefault="0051582D" w:rsidP="00154595">
      <w:pPr>
        <w:rPr>
          <w:rFonts w:cs="Arial"/>
          <w:szCs w:val="22"/>
        </w:rPr>
      </w:pPr>
      <w:r w:rsidRPr="00E65BF2">
        <w:rPr>
          <w:rFonts w:cs="Arial"/>
          <w:szCs w:val="22"/>
        </w:rPr>
        <w:t xml:space="preserve">A Multi-locus SNP Assay to Predict Risk of Advanced Breast Cancer in </w:t>
      </w:r>
      <w:r w:rsidRPr="00BD197C">
        <w:rPr>
          <w:rFonts w:cs="Arial"/>
          <w:i/>
          <w:szCs w:val="22"/>
        </w:rPr>
        <w:t>ELLA</w:t>
      </w:r>
      <w:r w:rsidRPr="00E65BF2">
        <w:rPr>
          <w:rFonts w:cs="Arial"/>
          <w:szCs w:val="22"/>
        </w:rPr>
        <w:t xml:space="preserve"> Samples</w:t>
      </w:r>
    </w:p>
    <w:p w14:paraId="6802F971" w14:textId="6A31F87C" w:rsidR="0051582D" w:rsidRDefault="0051582D" w:rsidP="0051582D">
      <w:pPr>
        <w:adjustRightInd w:val="0"/>
        <w:rPr>
          <w:rFonts w:cs="Arial"/>
          <w:szCs w:val="22"/>
        </w:rPr>
      </w:pPr>
      <w:r>
        <w:rPr>
          <w:rFonts w:cs="Arial"/>
          <w:szCs w:val="22"/>
        </w:rPr>
        <w:t xml:space="preserve">The goal of this project is to extend our genetic analysis of </w:t>
      </w:r>
      <w:r>
        <w:rPr>
          <w:rFonts w:cs="Arial"/>
          <w:i/>
          <w:iCs/>
          <w:szCs w:val="22"/>
        </w:rPr>
        <w:t xml:space="preserve">ELLA </w:t>
      </w:r>
      <w:r>
        <w:rPr>
          <w:rFonts w:cs="Arial"/>
          <w:szCs w:val="22"/>
        </w:rPr>
        <w:t xml:space="preserve">samples to a novel but promising pair of interacting SNPs whose presence may explain the young age and late stage of breast cancer diagnosis in </w:t>
      </w:r>
      <w:r>
        <w:rPr>
          <w:rFonts w:cs="Arial"/>
          <w:i/>
          <w:iCs/>
          <w:szCs w:val="22"/>
        </w:rPr>
        <w:t xml:space="preserve">ELLA </w:t>
      </w:r>
      <w:r>
        <w:rPr>
          <w:rFonts w:cs="Arial"/>
          <w:szCs w:val="22"/>
        </w:rPr>
        <w:t>participants.</w:t>
      </w:r>
    </w:p>
    <w:p w14:paraId="47462CD0" w14:textId="77777777" w:rsidR="0051582D" w:rsidRPr="0051582D" w:rsidRDefault="0051582D" w:rsidP="0051582D">
      <w:pPr>
        <w:adjustRightInd w:val="0"/>
        <w:rPr>
          <w:rFonts w:cs="Arial"/>
          <w:szCs w:val="22"/>
        </w:rPr>
      </w:pPr>
    </w:p>
    <w:p w14:paraId="0D8642BC" w14:textId="62E85AD1" w:rsidR="00154595" w:rsidRDefault="00154595" w:rsidP="00154595">
      <w:pPr>
        <w:rPr>
          <w:rFonts w:cs="Arial"/>
          <w:szCs w:val="22"/>
        </w:rPr>
      </w:pPr>
      <w:r w:rsidRPr="000A3030">
        <w:rPr>
          <w:rFonts w:cs="Arial"/>
          <w:szCs w:val="22"/>
        </w:rPr>
        <w:t>U54 CA14392</w:t>
      </w:r>
      <w:r>
        <w:rPr>
          <w:rFonts w:cs="Arial"/>
          <w:szCs w:val="22"/>
        </w:rPr>
        <w:t>4</w:t>
      </w:r>
      <w:r w:rsidR="005778FE">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5778FE">
        <w:rPr>
          <w:rFonts w:cs="Arial"/>
          <w:szCs w:val="22"/>
        </w:rPr>
        <w:t xml:space="preserve">(Alberts, </w:t>
      </w:r>
      <w:r w:rsidR="0051582D">
        <w:rPr>
          <w:rFonts w:cs="Arial"/>
          <w:szCs w:val="22"/>
        </w:rPr>
        <w:t>PI</w:t>
      </w:r>
      <w:r w:rsidRPr="000A3030">
        <w:rPr>
          <w:rFonts w:cs="Arial"/>
          <w:szCs w:val="22"/>
        </w:rPr>
        <w:t>)</w:t>
      </w:r>
      <w:r w:rsidRPr="000A3030">
        <w:rPr>
          <w:rFonts w:cs="Arial"/>
          <w:szCs w:val="22"/>
        </w:rPr>
        <w:tab/>
      </w:r>
      <w:r w:rsidRPr="000A3030">
        <w:rPr>
          <w:rFonts w:cs="Arial"/>
          <w:szCs w:val="22"/>
        </w:rPr>
        <w:tab/>
      </w:r>
      <w:r w:rsidR="004D1503">
        <w:rPr>
          <w:rFonts w:cs="Arial"/>
          <w:szCs w:val="22"/>
        </w:rPr>
        <w:tab/>
        <w:t xml:space="preserve">    </w:t>
      </w:r>
      <w:r w:rsidR="00893925">
        <w:rPr>
          <w:rFonts w:cs="Arial"/>
          <w:szCs w:val="22"/>
        </w:rPr>
        <w:t>0</w:t>
      </w:r>
      <w:r w:rsidRPr="000A3030">
        <w:rPr>
          <w:rFonts w:cs="Arial"/>
          <w:szCs w:val="22"/>
        </w:rPr>
        <w:t>9/</w:t>
      </w:r>
      <w:r w:rsidR="00893925">
        <w:rPr>
          <w:rFonts w:cs="Arial"/>
          <w:szCs w:val="22"/>
        </w:rPr>
        <w:t>0</w:t>
      </w:r>
      <w:r>
        <w:rPr>
          <w:rFonts w:cs="Arial"/>
          <w:szCs w:val="22"/>
        </w:rPr>
        <w:t>1</w:t>
      </w:r>
      <w:r w:rsidR="00893925">
        <w:rPr>
          <w:rFonts w:cs="Arial"/>
          <w:szCs w:val="22"/>
        </w:rPr>
        <w:t>/</w:t>
      </w:r>
      <w:r>
        <w:rPr>
          <w:rFonts w:cs="Arial"/>
          <w:szCs w:val="22"/>
        </w:rPr>
        <w:t>14</w:t>
      </w:r>
      <w:r w:rsidR="00893925">
        <w:rPr>
          <w:rFonts w:cs="Arial"/>
          <w:szCs w:val="22"/>
        </w:rPr>
        <w:t>-08/31/</w:t>
      </w:r>
      <w:r w:rsidRPr="000A3030">
        <w:rPr>
          <w:rFonts w:cs="Arial"/>
          <w:szCs w:val="22"/>
        </w:rPr>
        <w:t>1</w:t>
      </w:r>
      <w:r>
        <w:rPr>
          <w:rFonts w:cs="Arial"/>
          <w:szCs w:val="22"/>
        </w:rPr>
        <w:t>9</w:t>
      </w:r>
    </w:p>
    <w:p w14:paraId="44C0D8D3" w14:textId="354AF849" w:rsidR="00893925" w:rsidRPr="000A3030" w:rsidRDefault="00893925" w:rsidP="00154595">
      <w:pPr>
        <w:rPr>
          <w:rFonts w:cs="Arial"/>
          <w:szCs w:val="22"/>
        </w:rPr>
      </w:pPr>
      <w:r>
        <w:rPr>
          <w:rFonts w:cs="Arial"/>
          <w:szCs w:val="22"/>
        </w:rPr>
        <w:t>NIH/NCI</w:t>
      </w:r>
    </w:p>
    <w:p w14:paraId="72BAE2C3" w14:textId="77777777" w:rsidR="00154595" w:rsidRPr="00893925" w:rsidRDefault="00154595" w:rsidP="00154595">
      <w:pPr>
        <w:rPr>
          <w:rFonts w:cs="Arial"/>
          <w:szCs w:val="22"/>
        </w:rPr>
      </w:pPr>
      <w:r w:rsidRPr="00893925">
        <w:rPr>
          <w:rFonts w:cs="Arial"/>
          <w:szCs w:val="22"/>
        </w:rPr>
        <w:t>Partnership for Native American Cancer Prevention</w:t>
      </w:r>
    </w:p>
    <w:p w14:paraId="670C5A36" w14:textId="77777777" w:rsidR="00154595" w:rsidRDefault="00154595" w:rsidP="00154595">
      <w:pPr>
        <w:rPr>
          <w:rFonts w:cs="Arial"/>
          <w:szCs w:val="22"/>
        </w:rPr>
      </w:pPr>
      <w:r w:rsidRPr="000A3030">
        <w:rPr>
          <w:rFonts w:cs="Arial"/>
          <w:szCs w:val="22"/>
        </w:rPr>
        <w:lastRenderedPageBreak/>
        <w:t>The goal of this project is to partner with tribal communities to develop sustainable community education programs and research for cancer prevention that address the unique needs and stages of readiness in three tribal communities (Hopi Tribe, Navajo Nation, and Tohono O’odham Nation).</w:t>
      </w:r>
    </w:p>
    <w:p w14:paraId="195CD5F1" w14:textId="77777777" w:rsidR="00893925" w:rsidRPr="000A3030" w:rsidRDefault="00893925" w:rsidP="00893925">
      <w:pPr>
        <w:rPr>
          <w:rFonts w:cs="Arial"/>
          <w:szCs w:val="22"/>
        </w:rPr>
      </w:pPr>
      <w:r w:rsidRPr="000A3030">
        <w:rPr>
          <w:rFonts w:cs="Arial"/>
          <w:szCs w:val="22"/>
        </w:rPr>
        <w:t>Role: Medical Education Director for Community Outreach Program</w:t>
      </w:r>
    </w:p>
    <w:p w14:paraId="58AE81B0" w14:textId="77777777" w:rsidR="00154595" w:rsidRPr="000A3030" w:rsidRDefault="00154595" w:rsidP="00154595">
      <w:pPr>
        <w:rPr>
          <w:rFonts w:cs="Arial"/>
          <w:szCs w:val="22"/>
        </w:rPr>
      </w:pPr>
    </w:p>
    <w:p w14:paraId="39B21368" w14:textId="77777777" w:rsidR="00154595" w:rsidRPr="00893925" w:rsidRDefault="00154595" w:rsidP="00154595">
      <w:pPr>
        <w:rPr>
          <w:rFonts w:cs="Arial"/>
          <w:b/>
          <w:szCs w:val="22"/>
        </w:rPr>
      </w:pPr>
      <w:r w:rsidRPr="00893925">
        <w:rPr>
          <w:rFonts w:cs="Arial"/>
          <w:b/>
          <w:szCs w:val="22"/>
        </w:rPr>
        <w:t>Contracts</w:t>
      </w:r>
    </w:p>
    <w:p w14:paraId="7F9F47C8" w14:textId="25AF6A65" w:rsidR="00154595" w:rsidRPr="000A3030" w:rsidRDefault="00893925" w:rsidP="00154595">
      <w:pPr>
        <w:rPr>
          <w:rFonts w:cs="Arial"/>
          <w:szCs w:val="22"/>
        </w:rPr>
      </w:pPr>
      <w:r>
        <w:rPr>
          <w:rFonts w:cs="Arial"/>
          <w:szCs w:val="22"/>
        </w:rPr>
        <w:t>ARISE Trial (LAL-CL02)</w:t>
      </w:r>
      <w:r>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t>(Laukaitis, Site PI)</w:t>
      </w:r>
      <w:r w:rsidR="004D1503">
        <w:rPr>
          <w:rFonts w:cs="Arial"/>
          <w:szCs w:val="22"/>
        </w:rPr>
        <w:tab/>
      </w:r>
      <w:r w:rsidR="004D1503">
        <w:rPr>
          <w:rFonts w:cs="Arial"/>
          <w:szCs w:val="22"/>
        </w:rPr>
        <w:tab/>
      </w:r>
      <w:r w:rsidR="004D1503">
        <w:rPr>
          <w:rFonts w:cs="Arial"/>
          <w:szCs w:val="22"/>
        </w:rPr>
        <w:tab/>
      </w:r>
      <w:r>
        <w:rPr>
          <w:rFonts w:cs="Arial"/>
          <w:szCs w:val="22"/>
        </w:rPr>
        <w:t>09/13-09/</w:t>
      </w:r>
      <w:r w:rsidR="00154595" w:rsidRPr="000A3030">
        <w:rPr>
          <w:rFonts w:cs="Arial"/>
          <w:szCs w:val="22"/>
        </w:rPr>
        <w:t>16</w:t>
      </w:r>
    </w:p>
    <w:p w14:paraId="1C91BD0B" w14:textId="77777777" w:rsidR="00154595" w:rsidRPr="000A3030" w:rsidRDefault="00154595" w:rsidP="00154595">
      <w:pPr>
        <w:rPr>
          <w:rFonts w:cs="Arial"/>
          <w:szCs w:val="22"/>
        </w:rPr>
      </w:pPr>
      <w:r w:rsidRPr="000A3030">
        <w:rPr>
          <w:rFonts w:cs="Arial"/>
          <w:szCs w:val="22"/>
        </w:rPr>
        <w:t>Synageva BioPharma Corporation</w:t>
      </w:r>
    </w:p>
    <w:p w14:paraId="1E0E0C5D" w14:textId="694D8294" w:rsidR="00154595" w:rsidRPr="00893925" w:rsidRDefault="00154595" w:rsidP="00154595">
      <w:pPr>
        <w:adjustRightInd w:val="0"/>
        <w:rPr>
          <w:rFonts w:cs="Arial"/>
          <w:color w:val="000000"/>
          <w:szCs w:val="22"/>
        </w:rPr>
      </w:pPr>
      <w:r w:rsidRPr="00893925">
        <w:rPr>
          <w:rFonts w:cs="Arial"/>
          <w:bCs/>
          <w:color w:val="000000"/>
          <w:szCs w:val="22"/>
        </w:rPr>
        <w:t xml:space="preserve">A </w:t>
      </w:r>
      <w:r w:rsidR="004977B7" w:rsidRPr="00893925">
        <w:rPr>
          <w:rFonts w:cs="Arial"/>
          <w:bCs/>
          <w:color w:val="000000"/>
          <w:szCs w:val="22"/>
        </w:rPr>
        <w:t>Multicenter, Random</w:t>
      </w:r>
      <w:r w:rsidR="004977B7">
        <w:rPr>
          <w:rFonts w:cs="Arial"/>
          <w:bCs/>
          <w:color w:val="000000"/>
          <w:szCs w:val="22"/>
        </w:rPr>
        <w:t>ized, Placebo-Controlled Study of Sbc-102 i</w:t>
      </w:r>
      <w:r w:rsidR="00B55944">
        <w:rPr>
          <w:rFonts w:cs="Arial"/>
          <w:bCs/>
          <w:color w:val="000000"/>
          <w:szCs w:val="22"/>
        </w:rPr>
        <w:t>n Patients w</w:t>
      </w:r>
      <w:r w:rsidR="004977B7" w:rsidRPr="00893925">
        <w:rPr>
          <w:rFonts w:cs="Arial"/>
          <w:bCs/>
          <w:color w:val="000000"/>
          <w:szCs w:val="22"/>
        </w:rPr>
        <w:t xml:space="preserve">ith Lysosomal Acid Lipase Deficiency: </w:t>
      </w:r>
      <w:r w:rsidRPr="00893925">
        <w:rPr>
          <w:rFonts w:cs="Arial"/>
          <w:color w:val="000000"/>
          <w:szCs w:val="22"/>
        </w:rPr>
        <w:t xml:space="preserve">ARISE </w:t>
      </w:r>
      <w:r w:rsidR="004977B7" w:rsidRPr="00893925">
        <w:rPr>
          <w:rFonts w:cs="Arial"/>
          <w:color w:val="000000"/>
          <w:szCs w:val="22"/>
        </w:rPr>
        <w:t>(</w:t>
      </w:r>
      <w:r w:rsidRPr="00893925">
        <w:rPr>
          <w:rFonts w:cs="Arial"/>
          <w:color w:val="000000"/>
          <w:szCs w:val="22"/>
        </w:rPr>
        <w:t xml:space="preserve">Acid Lipase Replacement Investigating Safety </w:t>
      </w:r>
      <w:r w:rsidR="004977B7" w:rsidRPr="00893925">
        <w:rPr>
          <w:rFonts w:cs="Arial"/>
          <w:color w:val="000000"/>
          <w:szCs w:val="22"/>
        </w:rPr>
        <w:t xml:space="preserve">And </w:t>
      </w:r>
      <w:r w:rsidRPr="00893925">
        <w:rPr>
          <w:rFonts w:cs="Arial"/>
          <w:color w:val="000000"/>
          <w:szCs w:val="22"/>
        </w:rPr>
        <w:t>Efficacy</w:t>
      </w:r>
      <w:r w:rsidR="004977B7" w:rsidRPr="00893925">
        <w:rPr>
          <w:rFonts w:cs="Arial"/>
          <w:color w:val="000000"/>
          <w:szCs w:val="22"/>
        </w:rPr>
        <w:t xml:space="preserve">) </w:t>
      </w:r>
    </w:p>
    <w:p w14:paraId="1BFD1C8F" w14:textId="77777777" w:rsidR="00154595" w:rsidRPr="000A3030" w:rsidRDefault="00154595" w:rsidP="004977B7">
      <w:pPr>
        <w:spacing w:after="240"/>
        <w:rPr>
          <w:rFonts w:cs="Arial"/>
          <w:color w:val="000000"/>
          <w:szCs w:val="22"/>
        </w:rPr>
      </w:pPr>
      <w:r w:rsidRPr="000A3030">
        <w:rPr>
          <w:rFonts w:cs="Arial"/>
          <w:color w:val="000000"/>
          <w:szCs w:val="22"/>
        </w:rPr>
        <w:t>This multicenter, randomized, placebo-controlled study evaluates the safety and efficacy of SBC-102 (sebelipase alfa) in patients with Lysosomal Acid Lipase Deficiency (LALD). The study will consist of a screening period, a 20-week double-blind treatment period</w:t>
      </w:r>
      <w:r>
        <w:rPr>
          <w:rFonts w:cs="Arial"/>
          <w:color w:val="000000"/>
          <w:szCs w:val="22"/>
        </w:rPr>
        <w:t xml:space="preserve"> and </w:t>
      </w:r>
      <w:r w:rsidRPr="000A3030">
        <w:rPr>
          <w:rFonts w:cs="Arial"/>
          <w:color w:val="000000"/>
          <w:szCs w:val="22"/>
        </w:rPr>
        <w:t>a</w:t>
      </w:r>
      <w:r>
        <w:rPr>
          <w:rFonts w:cs="Arial"/>
          <w:color w:val="000000"/>
          <w:szCs w:val="22"/>
        </w:rPr>
        <w:t xml:space="preserve"> 130 week o</w:t>
      </w:r>
      <w:r w:rsidRPr="000A3030">
        <w:rPr>
          <w:rFonts w:cs="Arial"/>
          <w:color w:val="000000"/>
          <w:szCs w:val="22"/>
        </w:rPr>
        <w:t>pen-label extension period.</w:t>
      </w:r>
    </w:p>
    <w:p w14:paraId="583D6C72" w14:textId="1F6661CB" w:rsidR="00154595" w:rsidRPr="00925D6C" w:rsidRDefault="00893925" w:rsidP="00154595">
      <w:pPr>
        <w:spacing w:after="240"/>
        <w:contextualSpacing/>
        <w:rPr>
          <w:rFonts w:cs="Arial"/>
          <w:szCs w:val="22"/>
        </w:rPr>
      </w:pPr>
      <w:r>
        <w:rPr>
          <w:rFonts w:cs="Arial"/>
          <w:szCs w:val="22"/>
        </w:rPr>
        <w:t>No Grant #</w:t>
      </w:r>
      <w:r w:rsidR="00154595">
        <w:rPr>
          <w:rFonts w:cs="Arial"/>
          <w:szCs w:val="22"/>
        </w:rPr>
        <w:tab/>
      </w:r>
      <w:r w:rsidR="00154595">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Pr>
          <w:rFonts w:cs="Arial"/>
          <w:szCs w:val="22"/>
        </w:rPr>
        <w:t xml:space="preserve">(Laukaitis, </w:t>
      </w:r>
      <w:r w:rsidR="00154595" w:rsidRPr="00925D6C">
        <w:rPr>
          <w:rFonts w:cs="Arial"/>
          <w:szCs w:val="22"/>
        </w:rPr>
        <w:t>Site PI)</w:t>
      </w:r>
      <w:r w:rsidR="00154595" w:rsidRPr="00925D6C">
        <w:rPr>
          <w:rFonts w:cs="Arial"/>
          <w:szCs w:val="22"/>
        </w:rPr>
        <w:tab/>
      </w:r>
      <w:r w:rsidR="00154595" w:rsidRPr="00925D6C">
        <w:rPr>
          <w:rFonts w:cs="Arial"/>
          <w:szCs w:val="22"/>
        </w:rPr>
        <w:tab/>
      </w:r>
      <w:r w:rsidR="004D1503">
        <w:rPr>
          <w:rFonts w:cs="Arial"/>
          <w:szCs w:val="22"/>
        </w:rPr>
        <w:tab/>
      </w:r>
      <w:r>
        <w:rPr>
          <w:rFonts w:cs="Arial"/>
          <w:szCs w:val="22"/>
        </w:rPr>
        <w:t>02/</w:t>
      </w:r>
      <w:r w:rsidR="00154595" w:rsidRPr="00925D6C">
        <w:rPr>
          <w:rFonts w:cs="Arial"/>
          <w:szCs w:val="22"/>
        </w:rPr>
        <w:t>14—indefinite</w:t>
      </w:r>
    </w:p>
    <w:p w14:paraId="47762ABA" w14:textId="77777777" w:rsidR="00154595" w:rsidRDefault="00154595" w:rsidP="00154595">
      <w:pPr>
        <w:spacing w:after="240"/>
        <w:contextualSpacing/>
        <w:rPr>
          <w:rFonts w:cs="Arial"/>
          <w:szCs w:val="22"/>
        </w:rPr>
      </w:pPr>
      <w:r w:rsidRPr="00925D6C">
        <w:rPr>
          <w:rFonts w:cs="Arial"/>
          <w:szCs w:val="22"/>
        </w:rPr>
        <w:t>Genzyme, a Sanofi Company</w:t>
      </w:r>
    </w:p>
    <w:p w14:paraId="3079847C" w14:textId="40DC5699" w:rsidR="00893925" w:rsidRPr="00925D6C" w:rsidRDefault="00893925" w:rsidP="00154595">
      <w:pPr>
        <w:spacing w:after="240"/>
        <w:contextualSpacing/>
        <w:rPr>
          <w:rFonts w:cs="Arial"/>
          <w:szCs w:val="22"/>
        </w:rPr>
      </w:pPr>
      <w:r w:rsidRPr="00925D6C">
        <w:rPr>
          <w:rFonts w:cs="Arial"/>
          <w:szCs w:val="22"/>
        </w:rPr>
        <w:t>Genzyme Rare Disease Registry</w:t>
      </w:r>
      <w:r w:rsidRPr="00925D6C">
        <w:rPr>
          <w:rFonts w:cs="Arial"/>
          <w:szCs w:val="22"/>
        </w:rPr>
        <w:tab/>
      </w:r>
      <w:r w:rsidRPr="00925D6C">
        <w:rPr>
          <w:rFonts w:cs="Arial"/>
          <w:szCs w:val="22"/>
        </w:rPr>
        <w:tab/>
      </w:r>
    </w:p>
    <w:p w14:paraId="1B520F31" w14:textId="77777777" w:rsidR="00154595" w:rsidRDefault="00154595" w:rsidP="00154595">
      <w:pPr>
        <w:spacing w:after="240"/>
        <w:contextualSpacing/>
        <w:rPr>
          <w:rFonts w:cs="Arial"/>
          <w:szCs w:val="22"/>
        </w:rPr>
      </w:pPr>
      <w:r w:rsidRPr="00925D6C">
        <w:rPr>
          <w:rFonts w:cs="Arial"/>
          <w:szCs w:val="22"/>
        </w:rPr>
        <w:t>The Rare Disease Registry Program is a longitudinal, international, observational program that tracks outcomes of routine clinical practice for patients with Gaucher, Fabry, MPS I, and Pompe d</w:t>
      </w:r>
      <w:r>
        <w:rPr>
          <w:rFonts w:cs="Arial"/>
          <w:szCs w:val="22"/>
        </w:rPr>
        <w:t>iseases</w:t>
      </w:r>
      <w:r w:rsidRPr="00925D6C">
        <w:rPr>
          <w:rFonts w:cs="Arial"/>
          <w:szCs w:val="22"/>
        </w:rPr>
        <w:t xml:space="preserve">. Data collected represents rare disease practice patterns and disease and treatment understanding across different populations and cultures. The data collected by this international, collaborative </w:t>
      </w:r>
      <w:r>
        <w:rPr>
          <w:rFonts w:cs="Arial"/>
          <w:szCs w:val="22"/>
        </w:rPr>
        <w:t>r</w:t>
      </w:r>
      <w:r w:rsidRPr="00925D6C">
        <w:rPr>
          <w:rFonts w:cs="Arial"/>
          <w:szCs w:val="22"/>
        </w:rPr>
        <w:t xml:space="preserve">egistry may provide information to characterize the natural history and progression of these diseases, as well as the clinical responses of patients whose physicians have prescribed </w:t>
      </w:r>
      <w:r>
        <w:rPr>
          <w:rFonts w:cs="Arial"/>
          <w:szCs w:val="22"/>
        </w:rPr>
        <w:t xml:space="preserve">disease </w:t>
      </w:r>
      <w:r w:rsidRPr="00925D6C">
        <w:rPr>
          <w:rFonts w:cs="Arial"/>
          <w:szCs w:val="22"/>
        </w:rPr>
        <w:t>treatment</w:t>
      </w:r>
      <w:r>
        <w:rPr>
          <w:rFonts w:cs="Arial"/>
          <w:szCs w:val="22"/>
        </w:rPr>
        <w:t>.</w:t>
      </w:r>
    </w:p>
    <w:p w14:paraId="361D9AAD" w14:textId="11D191AE" w:rsidR="00154595" w:rsidRDefault="00154595" w:rsidP="00154595">
      <w:pPr>
        <w:spacing w:after="240"/>
        <w:contextualSpacing/>
        <w:rPr>
          <w:rFonts w:cs="Arial"/>
          <w:szCs w:val="22"/>
        </w:rPr>
      </w:pPr>
    </w:p>
    <w:p w14:paraId="2FCE82C0" w14:textId="2B39C595" w:rsidR="00893925" w:rsidRDefault="00741B0E" w:rsidP="00154595">
      <w:pPr>
        <w:spacing w:after="240"/>
        <w:contextualSpacing/>
        <w:rPr>
          <w:rFonts w:cs="Arial"/>
          <w:b/>
          <w:szCs w:val="22"/>
        </w:rPr>
      </w:pPr>
      <w:r>
        <w:rPr>
          <w:rFonts w:cs="Arial"/>
          <w:b/>
          <w:szCs w:val="22"/>
        </w:rPr>
        <w:t>Complete</w:t>
      </w:r>
    </w:p>
    <w:p w14:paraId="1C6DE345" w14:textId="4805C7AA" w:rsidR="005778FE" w:rsidRPr="000A3030" w:rsidRDefault="005778FE" w:rsidP="005778FE">
      <w:pPr>
        <w:rPr>
          <w:rFonts w:cs="Arial"/>
          <w:szCs w:val="22"/>
        </w:rPr>
      </w:pPr>
      <w:r w:rsidRPr="000A3030">
        <w:rPr>
          <w:rFonts w:cs="Arial"/>
          <w:szCs w:val="22"/>
        </w:rPr>
        <w:t xml:space="preserve">Phi Beta Psi </w:t>
      </w:r>
      <w:r>
        <w:rPr>
          <w:rFonts w:cs="Arial"/>
          <w:szCs w:val="22"/>
        </w:rPr>
        <w:t>Sorority Cancer Re</w:t>
      </w:r>
      <w:r w:rsidR="00741B0E">
        <w:rPr>
          <w:rFonts w:cs="Arial"/>
          <w:szCs w:val="22"/>
        </w:rPr>
        <w:t>search Grant</w:t>
      </w:r>
      <w:r w:rsidR="00741B0E">
        <w:rPr>
          <w:rFonts w:cs="Arial"/>
          <w:szCs w:val="22"/>
        </w:rPr>
        <w:tab/>
        <w:t>(Laukaitis, PI)</w:t>
      </w:r>
      <w:r w:rsidR="00741B0E">
        <w:rPr>
          <w:rFonts w:cs="Arial"/>
          <w:szCs w:val="22"/>
        </w:rPr>
        <w:tab/>
      </w:r>
      <w:r w:rsidR="00741B0E">
        <w:rPr>
          <w:rFonts w:cs="Arial"/>
          <w:szCs w:val="22"/>
        </w:rPr>
        <w:tab/>
      </w:r>
      <w:r w:rsidR="00741B0E">
        <w:rPr>
          <w:rFonts w:cs="Arial"/>
          <w:szCs w:val="22"/>
        </w:rPr>
        <w:tab/>
      </w:r>
      <w:r w:rsidR="00741B0E">
        <w:rPr>
          <w:rFonts w:cs="Arial"/>
          <w:szCs w:val="22"/>
        </w:rPr>
        <w:tab/>
      </w:r>
      <w:r>
        <w:rPr>
          <w:rFonts w:cs="Arial"/>
          <w:szCs w:val="22"/>
        </w:rPr>
        <w:t>0</w:t>
      </w:r>
      <w:r w:rsidRPr="000A3030">
        <w:rPr>
          <w:rFonts w:cs="Arial"/>
          <w:color w:val="000000"/>
          <w:szCs w:val="22"/>
        </w:rPr>
        <w:t>8/</w:t>
      </w:r>
      <w:r>
        <w:rPr>
          <w:rFonts w:cs="Arial"/>
          <w:color w:val="000000"/>
          <w:szCs w:val="22"/>
        </w:rPr>
        <w:t>01/</w:t>
      </w:r>
      <w:r w:rsidRPr="000A3030">
        <w:rPr>
          <w:rFonts w:cs="Arial"/>
          <w:color w:val="000000"/>
          <w:szCs w:val="22"/>
        </w:rPr>
        <w:t>12-</w:t>
      </w:r>
      <w:r>
        <w:rPr>
          <w:rFonts w:cs="Arial"/>
          <w:color w:val="000000"/>
          <w:szCs w:val="22"/>
        </w:rPr>
        <w:t>03/31/15</w:t>
      </w:r>
    </w:p>
    <w:p w14:paraId="3EB4995F" w14:textId="77777777" w:rsidR="005778FE" w:rsidRPr="000A3030" w:rsidRDefault="005778FE" w:rsidP="005778FE">
      <w:pPr>
        <w:rPr>
          <w:rFonts w:cs="Arial"/>
          <w:szCs w:val="22"/>
        </w:rPr>
      </w:pPr>
      <w:r w:rsidRPr="000A3030">
        <w:rPr>
          <w:rFonts w:cs="Arial"/>
          <w:szCs w:val="22"/>
        </w:rPr>
        <w:t>Phi Beta Psi charity Trust</w:t>
      </w:r>
      <w:r w:rsidRPr="000A3030">
        <w:rPr>
          <w:rFonts w:cs="Arial"/>
          <w:szCs w:val="22"/>
        </w:rPr>
        <w:tab/>
      </w:r>
      <w:r w:rsidRPr="000A3030">
        <w:rPr>
          <w:rFonts w:cs="Arial"/>
          <w:szCs w:val="22"/>
        </w:rPr>
        <w:tab/>
      </w:r>
      <w:r w:rsidRPr="000A3030">
        <w:rPr>
          <w:rFonts w:cs="Arial"/>
          <w:szCs w:val="22"/>
        </w:rPr>
        <w:tab/>
      </w:r>
      <w:r w:rsidRPr="000A3030">
        <w:rPr>
          <w:rFonts w:cs="Arial"/>
          <w:szCs w:val="22"/>
        </w:rPr>
        <w:tab/>
      </w:r>
      <w:r w:rsidRPr="000A3030">
        <w:rPr>
          <w:rFonts w:cs="Arial"/>
          <w:szCs w:val="22"/>
        </w:rPr>
        <w:tab/>
      </w:r>
      <w:r w:rsidRPr="000A3030">
        <w:rPr>
          <w:rFonts w:cs="Arial"/>
          <w:szCs w:val="22"/>
        </w:rPr>
        <w:tab/>
      </w:r>
      <w:r w:rsidRPr="000A3030">
        <w:rPr>
          <w:rFonts w:cs="Arial"/>
          <w:szCs w:val="22"/>
        </w:rPr>
        <w:tab/>
      </w:r>
      <w:r w:rsidRPr="000A3030">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316C9A0B" w14:textId="77777777" w:rsidR="005778FE" w:rsidRPr="00893925" w:rsidRDefault="005778FE" w:rsidP="005778FE">
      <w:pPr>
        <w:rPr>
          <w:rFonts w:cs="Arial"/>
          <w:szCs w:val="22"/>
        </w:rPr>
      </w:pPr>
      <w:r w:rsidRPr="00893925">
        <w:rPr>
          <w:rFonts w:cs="Arial"/>
          <w:szCs w:val="22"/>
        </w:rPr>
        <w:t>Detecting Inherited DNA</w:t>
      </w:r>
      <w:r>
        <w:rPr>
          <w:rFonts w:cs="Arial"/>
          <w:szCs w:val="22"/>
        </w:rPr>
        <w:t>-Repair Mutations i</w:t>
      </w:r>
      <w:r w:rsidRPr="00893925">
        <w:rPr>
          <w:rFonts w:cs="Arial"/>
          <w:szCs w:val="22"/>
        </w:rPr>
        <w:t>n Wome</w:t>
      </w:r>
      <w:r>
        <w:rPr>
          <w:rFonts w:cs="Arial"/>
          <w:szCs w:val="22"/>
        </w:rPr>
        <w:t>n With Strong Family Histories o</w:t>
      </w:r>
      <w:r w:rsidRPr="00893925">
        <w:rPr>
          <w:rFonts w:cs="Arial"/>
          <w:szCs w:val="22"/>
        </w:rPr>
        <w:t>f Breast Cancer.</w:t>
      </w:r>
    </w:p>
    <w:p w14:paraId="2E5E6B3E" w14:textId="77777777" w:rsidR="005778FE" w:rsidRPr="000A3030" w:rsidRDefault="005778FE" w:rsidP="005778FE">
      <w:pPr>
        <w:rPr>
          <w:rFonts w:cs="Arial"/>
          <w:color w:val="000000"/>
          <w:szCs w:val="22"/>
        </w:rPr>
      </w:pPr>
      <w:r w:rsidRPr="000A3030">
        <w:rPr>
          <w:rFonts w:cs="Arial"/>
          <w:color w:val="000000"/>
          <w:szCs w:val="22"/>
        </w:rPr>
        <w:t xml:space="preserve">This proposal supports translational studies looking for inherited genetic variation in breast-cancer risk genes to explain elevated familial breast cancer risk in the absence of </w:t>
      </w:r>
      <w:r w:rsidRPr="000A3030">
        <w:rPr>
          <w:rFonts w:cs="Arial"/>
          <w:i/>
          <w:color w:val="000000"/>
          <w:szCs w:val="22"/>
        </w:rPr>
        <w:t>BRCA1</w:t>
      </w:r>
      <w:r w:rsidRPr="000A3030">
        <w:rPr>
          <w:rFonts w:cs="Arial"/>
          <w:color w:val="000000"/>
          <w:szCs w:val="22"/>
        </w:rPr>
        <w:t xml:space="preserve"> or </w:t>
      </w:r>
      <w:r w:rsidRPr="000A3030">
        <w:rPr>
          <w:rFonts w:cs="Arial"/>
          <w:i/>
          <w:color w:val="000000"/>
          <w:szCs w:val="22"/>
        </w:rPr>
        <w:t>BRCA2</w:t>
      </w:r>
      <w:r w:rsidRPr="000A3030">
        <w:rPr>
          <w:rFonts w:cs="Arial"/>
          <w:color w:val="000000"/>
          <w:szCs w:val="22"/>
        </w:rPr>
        <w:t xml:space="preserve"> gene mutations. This work funds a preliminary study genotyping women from the UA Cancer Genetics Clinic who have not been affected by cancer, but who are at high-risk based on their family history.</w:t>
      </w:r>
    </w:p>
    <w:p w14:paraId="5DC2FCEC" w14:textId="77777777" w:rsidR="005778FE" w:rsidRPr="00893925" w:rsidRDefault="005778FE" w:rsidP="00154595">
      <w:pPr>
        <w:spacing w:after="240"/>
        <w:contextualSpacing/>
        <w:rPr>
          <w:rFonts w:cs="Arial"/>
          <w:b/>
          <w:szCs w:val="22"/>
        </w:rPr>
      </w:pPr>
    </w:p>
    <w:p w14:paraId="28C3AA74" w14:textId="2651F904" w:rsidR="00154595" w:rsidRPr="000A3030" w:rsidRDefault="004977B7" w:rsidP="00154595">
      <w:pPr>
        <w:tabs>
          <w:tab w:val="decimal" w:pos="720"/>
        </w:tabs>
        <w:rPr>
          <w:rFonts w:cs="Arial"/>
          <w:szCs w:val="22"/>
        </w:rPr>
      </w:pPr>
      <w:r>
        <w:rPr>
          <w:rFonts w:cs="Arial"/>
          <w:szCs w:val="22"/>
        </w:rPr>
        <w:t>Komen Small R</w:t>
      </w:r>
      <w:r w:rsidR="00893925">
        <w:rPr>
          <w:rFonts w:cs="Arial"/>
          <w:szCs w:val="22"/>
        </w:rPr>
        <w:t>ese</w:t>
      </w:r>
      <w:r>
        <w:rPr>
          <w:rFonts w:cs="Arial"/>
          <w:szCs w:val="22"/>
        </w:rPr>
        <w:t>arch G</w:t>
      </w:r>
      <w:r w:rsidR="00893925">
        <w:rPr>
          <w:rFonts w:cs="Arial"/>
          <w:szCs w:val="22"/>
        </w:rPr>
        <w:t xml:space="preserve">rants  </w:t>
      </w:r>
      <w:r w:rsidR="004D1503">
        <w:rPr>
          <w:rFonts w:cs="Arial"/>
          <w:szCs w:val="22"/>
        </w:rPr>
        <w:tab/>
      </w:r>
      <w:r w:rsidR="004D1503">
        <w:rPr>
          <w:rFonts w:cs="Arial"/>
          <w:szCs w:val="22"/>
        </w:rPr>
        <w:tab/>
      </w:r>
      <w:r w:rsidR="004D1503">
        <w:rPr>
          <w:rFonts w:cs="Arial"/>
          <w:szCs w:val="22"/>
        </w:rPr>
        <w:tab/>
      </w:r>
      <w:r w:rsidR="004D1503">
        <w:rPr>
          <w:rFonts w:cs="Arial"/>
          <w:szCs w:val="22"/>
        </w:rPr>
        <w:tab/>
      </w:r>
      <w:r w:rsidR="004D1503">
        <w:rPr>
          <w:rFonts w:cs="Arial"/>
          <w:szCs w:val="22"/>
        </w:rPr>
        <w:tab/>
      </w:r>
      <w:r w:rsidR="00893925">
        <w:rPr>
          <w:rFonts w:cs="Arial"/>
          <w:szCs w:val="22"/>
        </w:rPr>
        <w:t xml:space="preserve">(Ray, </w:t>
      </w:r>
      <w:r w:rsidR="00154595" w:rsidRPr="000A3030">
        <w:rPr>
          <w:rFonts w:cs="Arial"/>
          <w:szCs w:val="22"/>
        </w:rPr>
        <w:t>PI)</w:t>
      </w:r>
      <w:r w:rsidR="00154595" w:rsidRPr="000A3030">
        <w:rPr>
          <w:rFonts w:cs="Arial"/>
          <w:szCs w:val="22"/>
        </w:rPr>
        <w:tab/>
      </w:r>
      <w:r w:rsidR="00154595" w:rsidRPr="000A3030">
        <w:rPr>
          <w:rFonts w:cs="Arial"/>
          <w:szCs w:val="22"/>
        </w:rPr>
        <w:tab/>
      </w:r>
      <w:r w:rsidR="004D1503">
        <w:rPr>
          <w:rFonts w:cs="Arial"/>
          <w:szCs w:val="22"/>
        </w:rPr>
        <w:tab/>
      </w:r>
      <w:r w:rsidR="004D1503">
        <w:rPr>
          <w:rFonts w:cs="Arial"/>
          <w:szCs w:val="22"/>
        </w:rPr>
        <w:tab/>
        <w:t xml:space="preserve">      </w:t>
      </w:r>
      <w:r w:rsidR="00893925">
        <w:rPr>
          <w:rFonts w:cs="Arial"/>
          <w:szCs w:val="22"/>
        </w:rPr>
        <w:t>0</w:t>
      </w:r>
      <w:r w:rsidR="00154595" w:rsidRPr="000A3030">
        <w:rPr>
          <w:rFonts w:cs="Arial"/>
          <w:szCs w:val="22"/>
        </w:rPr>
        <w:t>6/</w:t>
      </w:r>
      <w:r w:rsidR="00893925">
        <w:rPr>
          <w:rFonts w:cs="Arial"/>
          <w:szCs w:val="22"/>
        </w:rPr>
        <w:t>01/</w:t>
      </w:r>
      <w:r w:rsidR="00154595" w:rsidRPr="000A3030">
        <w:rPr>
          <w:rFonts w:cs="Arial"/>
          <w:szCs w:val="22"/>
        </w:rPr>
        <w:t>09-</w:t>
      </w:r>
      <w:r w:rsidR="00893925">
        <w:rPr>
          <w:rFonts w:cs="Arial"/>
          <w:szCs w:val="22"/>
        </w:rPr>
        <w:t>05/30/</w:t>
      </w:r>
      <w:r w:rsidR="00154595" w:rsidRPr="000A3030">
        <w:rPr>
          <w:rFonts w:cs="Arial"/>
          <w:szCs w:val="22"/>
        </w:rPr>
        <w:t>13</w:t>
      </w:r>
    </w:p>
    <w:p w14:paraId="756EE22E" w14:textId="77777777" w:rsidR="00154595" w:rsidRPr="000A3030" w:rsidRDefault="00154595" w:rsidP="00154595">
      <w:pPr>
        <w:tabs>
          <w:tab w:val="decimal" w:pos="720"/>
        </w:tabs>
        <w:rPr>
          <w:rFonts w:cs="Arial"/>
          <w:szCs w:val="22"/>
        </w:rPr>
      </w:pPr>
      <w:r w:rsidRPr="000A3030">
        <w:rPr>
          <w:rFonts w:cs="Arial"/>
          <w:szCs w:val="22"/>
        </w:rPr>
        <w:t xml:space="preserve">Susan B. Komen Foundation </w:t>
      </w:r>
    </w:p>
    <w:p w14:paraId="39E7E7D6" w14:textId="35083D06" w:rsidR="00154595" w:rsidRPr="00893925" w:rsidRDefault="00154595" w:rsidP="00154595">
      <w:pPr>
        <w:tabs>
          <w:tab w:val="decimal" w:pos="720"/>
        </w:tabs>
        <w:adjustRightInd w:val="0"/>
        <w:rPr>
          <w:rFonts w:cs="Arial"/>
          <w:iCs/>
          <w:szCs w:val="22"/>
        </w:rPr>
      </w:pPr>
      <w:r w:rsidRPr="00893925">
        <w:rPr>
          <w:rFonts w:cs="Arial"/>
          <w:iCs/>
          <w:szCs w:val="22"/>
        </w:rPr>
        <w:t xml:space="preserve">Education </w:t>
      </w:r>
      <w:r w:rsidR="004977B7">
        <w:rPr>
          <w:rFonts w:cs="Arial"/>
          <w:iCs/>
          <w:szCs w:val="22"/>
        </w:rPr>
        <w:t>a</w:t>
      </w:r>
      <w:r w:rsidR="004977B7" w:rsidRPr="00893925">
        <w:rPr>
          <w:rFonts w:cs="Arial"/>
          <w:iCs/>
          <w:szCs w:val="22"/>
        </w:rPr>
        <w:t xml:space="preserve">nd Screening Regarding </w:t>
      </w:r>
      <w:r w:rsidRPr="00893925">
        <w:rPr>
          <w:rFonts w:cs="Arial"/>
          <w:iCs/>
          <w:szCs w:val="22"/>
        </w:rPr>
        <w:t>BRCA1</w:t>
      </w:r>
      <w:r w:rsidR="004977B7">
        <w:rPr>
          <w:rFonts w:cs="Arial"/>
          <w:iCs/>
          <w:szCs w:val="22"/>
        </w:rPr>
        <w:t>/2 Mutations and Associated Cancer Risks to the Underserved Urban, Rural, a</w:t>
      </w:r>
      <w:r w:rsidR="004977B7" w:rsidRPr="00893925">
        <w:rPr>
          <w:rFonts w:cs="Arial"/>
          <w:iCs/>
          <w:szCs w:val="22"/>
        </w:rPr>
        <w:t xml:space="preserve">nd </w:t>
      </w:r>
      <w:r w:rsidRPr="00893925">
        <w:rPr>
          <w:rFonts w:cs="Arial"/>
          <w:iCs/>
          <w:szCs w:val="22"/>
        </w:rPr>
        <w:t xml:space="preserve">Latina </w:t>
      </w:r>
      <w:r w:rsidR="004977B7">
        <w:rPr>
          <w:rFonts w:cs="Arial"/>
          <w:iCs/>
          <w:szCs w:val="22"/>
        </w:rPr>
        <w:t>Populations at High Risk for Hereditary Breast Cancer i</w:t>
      </w:r>
      <w:r w:rsidR="004977B7" w:rsidRPr="00893925">
        <w:rPr>
          <w:rFonts w:cs="Arial"/>
          <w:iCs/>
          <w:szCs w:val="22"/>
        </w:rPr>
        <w:t xml:space="preserve">n </w:t>
      </w:r>
      <w:r w:rsidRPr="00893925">
        <w:rPr>
          <w:rFonts w:cs="Arial"/>
          <w:iCs/>
          <w:szCs w:val="22"/>
        </w:rPr>
        <w:t xml:space="preserve">Arizona </w:t>
      </w:r>
      <w:r w:rsidR="004977B7" w:rsidRPr="00893925">
        <w:rPr>
          <w:rFonts w:cs="Arial"/>
          <w:iCs/>
          <w:szCs w:val="22"/>
        </w:rPr>
        <w:t>Via Tele-Genetic Counseling.</w:t>
      </w:r>
    </w:p>
    <w:p w14:paraId="2A0FEE26" w14:textId="77777777" w:rsidR="00154595" w:rsidRDefault="00154595" w:rsidP="00154595">
      <w:pPr>
        <w:tabs>
          <w:tab w:val="decimal" w:pos="720"/>
        </w:tabs>
        <w:rPr>
          <w:rFonts w:cs="Arial"/>
          <w:szCs w:val="22"/>
        </w:rPr>
      </w:pPr>
      <w:r w:rsidRPr="000A3030">
        <w:rPr>
          <w:rFonts w:cs="Arial"/>
          <w:szCs w:val="22"/>
        </w:rPr>
        <w:t>The major goal of this project was to measure the feasibility and reaction to providing genetic counseling and testing to underserved populations using modalities such as telemedicine.</w:t>
      </w:r>
    </w:p>
    <w:p w14:paraId="1E2A713D" w14:textId="06D76F32" w:rsidR="00893925" w:rsidRPr="000A3030" w:rsidRDefault="00893925" w:rsidP="00154595">
      <w:pPr>
        <w:tabs>
          <w:tab w:val="decimal" w:pos="720"/>
        </w:tabs>
        <w:rPr>
          <w:rFonts w:cs="Arial"/>
          <w:szCs w:val="22"/>
        </w:rPr>
      </w:pPr>
      <w:r w:rsidRPr="000A3030">
        <w:rPr>
          <w:rFonts w:cs="Arial"/>
          <w:szCs w:val="22"/>
        </w:rPr>
        <w:t>Role: Co-Investigator</w:t>
      </w:r>
    </w:p>
    <w:p w14:paraId="6109E14B" w14:textId="77777777" w:rsidR="00154595" w:rsidRDefault="00154595" w:rsidP="00154595">
      <w:pPr>
        <w:rPr>
          <w:rFonts w:cs="Arial"/>
          <w:szCs w:val="22"/>
        </w:rPr>
      </w:pPr>
    </w:p>
    <w:sectPr w:rsidR="00154595" w:rsidSect="00F16B6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58F2" w14:textId="77777777" w:rsidR="008B7C8A" w:rsidRDefault="008B7C8A">
      <w:r>
        <w:separator/>
      </w:r>
    </w:p>
  </w:endnote>
  <w:endnote w:type="continuationSeparator" w:id="0">
    <w:p w14:paraId="684B3FA2" w14:textId="77777777" w:rsidR="008B7C8A" w:rsidRDefault="008B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6F29E" w14:textId="77777777" w:rsidR="008B7C8A" w:rsidRDefault="008B7C8A">
      <w:r>
        <w:separator/>
      </w:r>
    </w:p>
  </w:footnote>
  <w:footnote w:type="continuationSeparator" w:id="0">
    <w:p w14:paraId="697157C8" w14:textId="77777777" w:rsidR="008B7C8A" w:rsidRDefault="008B7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991CA8"/>
    <w:multiLevelType w:val="hybridMultilevel"/>
    <w:tmpl w:val="8AC655E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EC7682"/>
    <w:multiLevelType w:val="hybridMultilevel"/>
    <w:tmpl w:val="53264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154F58"/>
    <w:multiLevelType w:val="hybridMultilevel"/>
    <w:tmpl w:val="3BF696C0"/>
    <w:lvl w:ilvl="0" w:tplc="04090019">
      <w:start w:val="1"/>
      <w:numFmt w:val="lowerLetter"/>
      <w:lvlText w:val="%1."/>
      <w:lvlJc w:val="left"/>
      <w:pPr>
        <w:ind w:left="720" w:hanging="360"/>
      </w:pPr>
    </w:lvl>
    <w:lvl w:ilvl="1" w:tplc="E812A5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F108F"/>
    <w:multiLevelType w:val="hybridMultilevel"/>
    <w:tmpl w:val="6E7E6804"/>
    <w:lvl w:ilvl="0" w:tplc="0409000F">
      <w:start w:val="1"/>
      <w:numFmt w:val="decimal"/>
      <w:lvlText w:val="%1."/>
      <w:lvlJc w:val="left"/>
      <w:pPr>
        <w:ind w:left="360" w:hanging="360"/>
      </w:pPr>
    </w:lvl>
    <w:lvl w:ilvl="1" w:tplc="E812A51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7E39A4"/>
    <w:multiLevelType w:val="hybridMultilevel"/>
    <w:tmpl w:val="E6645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4F401E60"/>
    <w:multiLevelType w:val="hybridMultilevel"/>
    <w:tmpl w:val="01D0C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5883370"/>
    <w:multiLevelType w:val="hybridMultilevel"/>
    <w:tmpl w:val="C7DA7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3"/>
  </w:num>
  <w:num w:numId="14">
    <w:abstractNumId w:val="22"/>
  </w:num>
  <w:num w:numId="15">
    <w:abstractNumId w:val="20"/>
  </w:num>
  <w:num w:numId="16">
    <w:abstractNumId w:val="21"/>
  </w:num>
  <w:num w:numId="17">
    <w:abstractNumId w:val="10"/>
  </w:num>
  <w:num w:numId="18">
    <w:abstractNumId w:val="14"/>
  </w:num>
  <w:num w:numId="19">
    <w:abstractNumId w:val="11"/>
  </w:num>
  <w:num w:numId="20">
    <w:abstractNumId w:val="23"/>
  </w:num>
  <w:num w:numId="21">
    <w:abstractNumId w:val="16"/>
  </w:num>
  <w:num w:numId="22">
    <w:abstractNumId w:val="17"/>
  </w:num>
  <w:num w:numId="23">
    <w:abstractNumId w:val="15"/>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54595"/>
    <w:rsid w:val="00170D87"/>
    <w:rsid w:val="00177D49"/>
    <w:rsid w:val="001826B1"/>
    <w:rsid w:val="001C065C"/>
    <w:rsid w:val="002506F6"/>
    <w:rsid w:val="0028051C"/>
    <w:rsid w:val="002853BE"/>
    <w:rsid w:val="002B7443"/>
    <w:rsid w:val="002D7520"/>
    <w:rsid w:val="002E5125"/>
    <w:rsid w:val="00321A19"/>
    <w:rsid w:val="0035045F"/>
    <w:rsid w:val="0037667F"/>
    <w:rsid w:val="00382AB6"/>
    <w:rsid w:val="00383712"/>
    <w:rsid w:val="003C2647"/>
    <w:rsid w:val="003C62D6"/>
    <w:rsid w:val="003D2399"/>
    <w:rsid w:val="003E4A92"/>
    <w:rsid w:val="003F6A45"/>
    <w:rsid w:val="00432346"/>
    <w:rsid w:val="00447F3A"/>
    <w:rsid w:val="004759D9"/>
    <w:rsid w:val="0049068A"/>
    <w:rsid w:val="004977B7"/>
    <w:rsid w:val="004A3FC8"/>
    <w:rsid w:val="004D1503"/>
    <w:rsid w:val="00503B57"/>
    <w:rsid w:val="005145BB"/>
    <w:rsid w:val="0051582D"/>
    <w:rsid w:val="00517BFD"/>
    <w:rsid w:val="0054471F"/>
    <w:rsid w:val="005461F3"/>
    <w:rsid w:val="00547118"/>
    <w:rsid w:val="0054730D"/>
    <w:rsid w:val="00547AC9"/>
    <w:rsid w:val="005778FE"/>
    <w:rsid w:val="00592740"/>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C2F6E"/>
    <w:rsid w:val="006E6FB5"/>
    <w:rsid w:val="007050F5"/>
    <w:rsid w:val="0071140F"/>
    <w:rsid w:val="00722C8F"/>
    <w:rsid w:val="00741B0E"/>
    <w:rsid w:val="00763DE9"/>
    <w:rsid w:val="007761C9"/>
    <w:rsid w:val="00781234"/>
    <w:rsid w:val="007B572D"/>
    <w:rsid w:val="007B7AF3"/>
    <w:rsid w:val="008073EB"/>
    <w:rsid w:val="00843027"/>
    <w:rsid w:val="00874EBC"/>
    <w:rsid w:val="00893925"/>
    <w:rsid w:val="008B7C8A"/>
    <w:rsid w:val="009211D3"/>
    <w:rsid w:val="00933173"/>
    <w:rsid w:val="00934124"/>
    <w:rsid w:val="00952A27"/>
    <w:rsid w:val="00977FA5"/>
    <w:rsid w:val="009D7E97"/>
    <w:rsid w:val="009E52CA"/>
    <w:rsid w:val="009F72E5"/>
    <w:rsid w:val="009F7C56"/>
    <w:rsid w:val="00A03FFA"/>
    <w:rsid w:val="00A04942"/>
    <w:rsid w:val="00A04B52"/>
    <w:rsid w:val="00A1469B"/>
    <w:rsid w:val="00A14EF5"/>
    <w:rsid w:val="00A26D0F"/>
    <w:rsid w:val="00A42D9B"/>
    <w:rsid w:val="00A55D1D"/>
    <w:rsid w:val="00A63D7C"/>
    <w:rsid w:val="00A7514C"/>
    <w:rsid w:val="00A8122C"/>
    <w:rsid w:val="00A83312"/>
    <w:rsid w:val="00AE41C4"/>
    <w:rsid w:val="00B55944"/>
    <w:rsid w:val="00C05C55"/>
    <w:rsid w:val="00C076C6"/>
    <w:rsid w:val="00C1247F"/>
    <w:rsid w:val="00C137DA"/>
    <w:rsid w:val="00C3113F"/>
    <w:rsid w:val="00C4536F"/>
    <w:rsid w:val="00C46ADA"/>
    <w:rsid w:val="00C70F2E"/>
    <w:rsid w:val="00C85025"/>
    <w:rsid w:val="00C918BD"/>
    <w:rsid w:val="00C94E59"/>
    <w:rsid w:val="00CA0E8C"/>
    <w:rsid w:val="00CA680A"/>
    <w:rsid w:val="00CE0951"/>
    <w:rsid w:val="00CF68A2"/>
    <w:rsid w:val="00D3779E"/>
    <w:rsid w:val="00D679E5"/>
    <w:rsid w:val="00D74391"/>
    <w:rsid w:val="00D83360"/>
    <w:rsid w:val="00DB7B85"/>
    <w:rsid w:val="00DD31B4"/>
    <w:rsid w:val="00DD4ED9"/>
    <w:rsid w:val="00DF7645"/>
    <w:rsid w:val="00E047AD"/>
    <w:rsid w:val="00E127A1"/>
    <w:rsid w:val="00E20E6D"/>
    <w:rsid w:val="00E355C2"/>
    <w:rsid w:val="00E53B95"/>
    <w:rsid w:val="00E67A05"/>
    <w:rsid w:val="00E74AB7"/>
    <w:rsid w:val="00E81FE1"/>
    <w:rsid w:val="00E90203"/>
    <w:rsid w:val="00E94047"/>
    <w:rsid w:val="00EA0405"/>
    <w:rsid w:val="00ED35D7"/>
    <w:rsid w:val="00EF4C32"/>
    <w:rsid w:val="00EF69CD"/>
    <w:rsid w:val="00F02126"/>
    <w:rsid w:val="00F07AB3"/>
    <w:rsid w:val="00F16B60"/>
    <w:rsid w:val="00F262AB"/>
    <w:rsid w:val="00F30136"/>
    <w:rsid w:val="00F7284D"/>
    <w:rsid w:val="00F77C60"/>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F5C490"/>
  <w15:docId w15:val="{FC75736C-72C6-45BA-8E85-D9B8B51B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NoSpacing">
    <w:name w:val="No Spacing"/>
    <w:uiPriority w:val="99"/>
    <w:qFormat/>
    <w:rsid w:val="00154595"/>
    <w:rPr>
      <w:rFonts w:ascii="Calibri" w:eastAsia="Calibri" w:hAnsi="Calibri"/>
      <w:sz w:val="22"/>
      <w:szCs w:val="22"/>
    </w:rPr>
  </w:style>
  <w:style w:type="character" w:customStyle="1" w:styleId="rprtid1">
    <w:name w:val="rprtid1"/>
    <w:basedOn w:val="DefaultParagraphFont"/>
    <w:rsid w:val="00154595"/>
    <w:rPr>
      <w:vanish w:val="0"/>
      <w:webHidden w:val="0"/>
      <w:color w:val="696969"/>
      <w:specVanish w:val="0"/>
    </w:rPr>
  </w:style>
  <w:style w:type="paragraph" w:styleId="ListParagraph">
    <w:name w:val="List Paragraph"/>
    <w:basedOn w:val="Normal"/>
    <w:uiPriority w:val="99"/>
    <w:qFormat/>
    <w:rsid w:val="00154595"/>
    <w:pPr>
      <w:autoSpaceDE/>
      <w:autoSpaceDN/>
      <w:spacing w:after="200" w:line="276" w:lineRule="auto"/>
      <w:ind w:left="720"/>
      <w:contextualSpacing/>
    </w:pPr>
    <w:rPr>
      <w:rFonts w:ascii="Calibri" w:eastAsia="Calibri" w:hAnsi="Calibri"/>
      <w:szCs w:val="22"/>
    </w:rPr>
  </w:style>
  <w:style w:type="character" w:customStyle="1" w:styleId="pmid">
    <w:name w:val="pmid"/>
    <w:basedOn w:val="DefaultParagraphFont"/>
    <w:uiPriority w:val="99"/>
    <w:rsid w:val="00154595"/>
  </w:style>
  <w:style w:type="character" w:customStyle="1" w:styleId="jrnl">
    <w:name w:val="jrnl"/>
    <w:basedOn w:val="DefaultParagraphFont"/>
    <w:rsid w:val="00154595"/>
  </w:style>
  <w:style w:type="character" w:customStyle="1" w:styleId="apple-converted-space">
    <w:name w:val="apple-converted-space"/>
    <w:basedOn w:val="DefaultParagraphFont"/>
    <w:rsid w:val="0015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97b54082-1e85-426d-afc6-16ad99d216c1"/>
    <ds:schemaRef ds:uri="http://purl.org/dc/terms/"/>
    <ds:schemaRef ds:uri="450e8ad3-2190-4242-9251-c742d282393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1879</Words>
  <Characters>11942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13794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Deboragh McDonnell</cp:lastModifiedBy>
  <cp:revision>6</cp:revision>
  <cp:lastPrinted>2016-01-13T22:19:00Z</cp:lastPrinted>
  <dcterms:created xsi:type="dcterms:W3CDTF">2015-12-15T17:37:00Z</dcterms:created>
  <dcterms:modified xsi:type="dcterms:W3CDTF">2016-01-13T22:28:00Z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